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B85" w:rsidRDefault="00BC7243">
      <w:pPr>
        <w:spacing w:before="49"/>
        <w:ind w:right="953"/>
        <w:jc w:val="right"/>
        <w:rPr>
          <w:sz w:val="20"/>
        </w:rPr>
      </w:pPr>
      <w:r>
        <w:rPr>
          <w:sz w:val="20"/>
          <w:lang w:val="hu"/>
        </w:rPr>
        <w:t>Dátum: 05.09.2022</w:t>
      </w:r>
    </w:p>
    <w:p w:rsidR="00E50B85" w:rsidRDefault="00E50B85">
      <w:pPr>
        <w:pStyle w:val="Szvegtrzs"/>
        <w:rPr>
          <w:sz w:val="20"/>
        </w:rPr>
      </w:pPr>
    </w:p>
    <w:p w:rsidR="00E50B85" w:rsidRDefault="00E50B85">
      <w:pPr>
        <w:pStyle w:val="Szvegtrzs"/>
        <w:spacing w:before="11"/>
        <w:rPr>
          <w:sz w:val="15"/>
        </w:rPr>
      </w:pPr>
    </w:p>
    <w:p w:rsidR="00E50B85" w:rsidRDefault="00BC7243">
      <w:pPr>
        <w:pStyle w:val="Cmsor1"/>
        <w:spacing w:before="52"/>
        <w:ind w:left="2944" w:right="2893" w:firstLine="0"/>
        <w:jc w:val="center"/>
      </w:pPr>
      <w:r>
        <w:rPr>
          <w:lang w:val="hu"/>
        </w:rPr>
        <w:t>MŰSZAKI ADATLAP</w:t>
      </w:r>
    </w:p>
    <w:p w:rsidR="00E50B85" w:rsidRDefault="00E50B85">
      <w:pPr>
        <w:pStyle w:val="Szvegtrzs"/>
        <w:spacing w:before="8"/>
        <w:rPr>
          <w:b/>
          <w:sz w:val="19"/>
        </w:rPr>
      </w:pPr>
    </w:p>
    <w:p w:rsidR="00E50B85" w:rsidRDefault="00BC7243">
      <w:pPr>
        <w:pStyle w:val="Cm"/>
      </w:pPr>
      <w:r>
        <w:rPr>
          <w:lang w:val="hu"/>
        </w:rPr>
        <w:t>STICKY ANTIMUCEGAI (PENÉSZÁLLÓ) OLDAT</w:t>
      </w:r>
    </w:p>
    <w:p w:rsidR="00E50B85" w:rsidRDefault="00E50B85">
      <w:pPr>
        <w:pStyle w:val="Szvegtrzs"/>
        <w:rPr>
          <w:b/>
          <w:sz w:val="28"/>
        </w:rPr>
      </w:pPr>
    </w:p>
    <w:p w:rsidR="00E50B85" w:rsidRDefault="00E50B85">
      <w:pPr>
        <w:pStyle w:val="Szvegtrzs"/>
        <w:rPr>
          <w:b/>
          <w:sz w:val="28"/>
        </w:rPr>
      </w:pPr>
    </w:p>
    <w:p w:rsidR="00E50B85" w:rsidRDefault="00E50B85">
      <w:pPr>
        <w:pStyle w:val="Szvegtrzs"/>
        <w:spacing w:before="3"/>
        <w:rPr>
          <w:b/>
          <w:sz w:val="28"/>
        </w:rPr>
      </w:pPr>
    </w:p>
    <w:p w:rsidR="00E50B85" w:rsidRDefault="00BC7243">
      <w:pPr>
        <w:pStyle w:val="Cmsor1"/>
        <w:numPr>
          <w:ilvl w:val="0"/>
          <w:numId w:val="1"/>
        </w:numPr>
        <w:tabs>
          <w:tab w:val="left" w:pos="357"/>
        </w:tabs>
        <w:spacing w:line="292" w:lineRule="exact"/>
        <w:ind w:hanging="241"/>
        <w:jc w:val="both"/>
      </w:pPr>
      <w:r>
        <w:rPr>
          <w:lang w:val="hu"/>
        </w:rPr>
        <w:t>Termékleírás</w:t>
      </w:r>
    </w:p>
    <w:p w:rsidR="00E50B85" w:rsidRDefault="00BC7243">
      <w:pPr>
        <w:pStyle w:val="Szvegtrzs"/>
        <w:spacing w:line="292" w:lineRule="exact"/>
        <w:ind w:left="116"/>
      </w:pPr>
      <w:r>
        <w:rPr>
          <w:lang w:val="hu"/>
        </w:rPr>
        <w:t>A STICKY ANTIMUCEGAI (PENÉSZÁLLÓ) OLDAT egy gomba- és algaölő viizes oldat.</w:t>
      </w:r>
    </w:p>
    <w:p w:rsidR="00E50B85" w:rsidRDefault="00E50B85">
      <w:pPr>
        <w:pStyle w:val="Szvegtrzs"/>
        <w:spacing w:before="10"/>
        <w:rPr>
          <w:sz w:val="23"/>
        </w:rPr>
      </w:pPr>
    </w:p>
    <w:p w:rsidR="00E50B85" w:rsidRDefault="00BC7243">
      <w:pPr>
        <w:ind w:left="116"/>
        <w:rPr>
          <w:b/>
          <w:sz w:val="24"/>
        </w:rPr>
      </w:pPr>
      <w:r>
        <w:rPr>
          <w:b/>
          <w:bCs/>
          <w:color w:val="FF0000"/>
          <w:sz w:val="24"/>
          <w:lang w:val="hu"/>
        </w:rPr>
        <w:t>A BIOCID TERMÉKEK nemzeti bizottsága által jóváhagyott biocid termék.</w:t>
      </w:r>
    </w:p>
    <w:p w:rsidR="00E50B85" w:rsidRDefault="00BC7243">
      <w:pPr>
        <w:spacing w:before="4"/>
        <w:ind w:left="116" w:right="109"/>
        <w:rPr>
          <w:b/>
          <w:sz w:val="24"/>
        </w:rPr>
      </w:pPr>
      <w:r>
        <w:rPr>
          <w:b/>
          <w:bCs/>
          <w:color w:val="FF0000"/>
          <w:sz w:val="24"/>
          <w:lang w:val="hu"/>
        </w:rPr>
        <w:t xml:space="preserve">Figyelem! </w:t>
      </w:r>
      <w:r>
        <w:rPr>
          <w:b/>
          <w:bCs/>
          <w:color w:val="FF0000"/>
          <w:sz w:val="24"/>
          <w:lang w:val="hu"/>
        </w:rPr>
        <w:t>Használja biztonságosan a biocid termékeket. Használat előtt mindig olvassa el a címkét és a termékinformációt!</w:t>
      </w:r>
    </w:p>
    <w:p w:rsidR="00E50B85" w:rsidRDefault="00E50B85">
      <w:pPr>
        <w:pStyle w:val="Szvegtrzs"/>
        <w:spacing w:before="9"/>
        <w:rPr>
          <w:b/>
          <w:sz w:val="23"/>
        </w:rPr>
      </w:pPr>
    </w:p>
    <w:p w:rsidR="00E50B85" w:rsidRDefault="00BC7243">
      <w:pPr>
        <w:pStyle w:val="Listaszerbekezds"/>
        <w:numPr>
          <w:ilvl w:val="0"/>
          <w:numId w:val="1"/>
        </w:numPr>
        <w:tabs>
          <w:tab w:val="left" w:pos="357"/>
        </w:tabs>
        <w:ind w:hanging="241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Felhasználási terület</w:t>
      </w:r>
    </w:p>
    <w:p w:rsidR="00E50B85" w:rsidRDefault="00BC7243">
      <w:pPr>
        <w:pStyle w:val="Szvegtrzs"/>
        <w:spacing w:before="3"/>
        <w:ind w:left="116" w:right="109"/>
      </w:pPr>
      <w:r>
        <w:rPr>
          <w:lang w:val="hu"/>
        </w:rPr>
        <w:t>A penész, az algák és a gombák megelőzésére és leküzdésére szolgál a falazott felületeken, beltéri és kültéri, új vagy régi, kész vagy befejezetlen felületeken.</w:t>
      </w:r>
    </w:p>
    <w:p w:rsidR="00E50B85" w:rsidRDefault="00E50B85">
      <w:pPr>
        <w:pStyle w:val="Szvegtrzs"/>
        <w:spacing w:before="9"/>
        <w:rPr>
          <w:sz w:val="23"/>
        </w:rPr>
      </w:pPr>
    </w:p>
    <w:p w:rsidR="00E50B85" w:rsidRDefault="00BC7243">
      <w:pPr>
        <w:pStyle w:val="Cmsor1"/>
        <w:numPr>
          <w:ilvl w:val="0"/>
          <w:numId w:val="1"/>
        </w:numPr>
        <w:tabs>
          <w:tab w:val="left" w:pos="357"/>
        </w:tabs>
        <w:spacing w:line="292" w:lineRule="exact"/>
        <w:ind w:hanging="241"/>
        <w:jc w:val="both"/>
      </w:pPr>
      <w:r>
        <w:rPr>
          <w:lang w:val="hu"/>
        </w:rPr>
        <w:t>Főbb jellemzők</w:t>
      </w:r>
    </w:p>
    <w:p w:rsidR="00E50B85" w:rsidRDefault="00BC7243">
      <w:pPr>
        <w:pStyle w:val="Listaszerbekezds"/>
        <w:numPr>
          <w:ilvl w:val="1"/>
          <w:numId w:val="1"/>
        </w:numPr>
        <w:tabs>
          <w:tab w:val="left" w:pos="1533"/>
        </w:tabs>
        <w:spacing w:line="305" w:lineRule="exact"/>
        <w:rPr>
          <w:sz w:val="24"/>
        </w:rPr>
      </w:pPr>
      <w:r>
        <w:rPr>
          <w:sz w:val="24"/>
          <w:lang w:val="hu"/>
        </w:rPr>
        <w:t>megvédi a penész ellen azokat a felületeket, amelyekre felhordják;</w:t>
      </w:r>
    </w:p>
    <w:p w:rsidR="00E50B85" w:rsidRDefault="00BC7243">
      <w:pPr>
        <w:pStyle w:val="Listaszerbekezds"/>
        <w:numPr>
          <w:ilvl w:val="1"/>
          <w:numId w:val="1"/>
        </w:numPr>
        <w:tabs>
          <w:tab w:val="left" w:pos="1533"/>
        </w:tabs>
        <w:spacing w:before="3" w:line="305" w:lineRule="exact"/>
        <w:rPr>
          <w:sz w:val="24"/>
        </w:rPr>
      </w:pPr>
      <w:r>
        <w:rPr>
          <w:sz w:val="24"/>
          <w:lang w:val="hu"/>
        </w:rPr>
        <w:t xml:space="preserve">eltávolítja </w:t>
      </w:r>
      <w:r>
        <w:rPr>
          <w:sz w:val="24"/>
          <w:lang w:val="hu"/>
        </w:rPr>
        <w:t>a penészt azokról a területekről, ahol kialakult;</w:t>
      </w:r>
    </w:p>
    <w:p w:rsidR="00E50B85" w:rsidRDefault="00BC7243">
      <w:pPr>
        <w:pStyle w:val="Listaszerbekezds"/>
        <w:numPr>
          <w:ilvl w:val="1"/>
          <w:numId w:val="1"/>
        </w:numPr>
        <w:tabs>
          <w:tab w:val="left" w:pos="1533"/>
        </w:tabs>
        <w:spacing w:line="305" w:lineRule="exact"/>
        <w:rPr>
          <w:sz w:val="24"/>
        </w:rPr>
      </w:pPr>
      <w:r>
        <w:rPr>
          <w:sz w:val="24"/>
          <w:lang w:val="hu"/>
        </w:rPr>
        <w:t>könnyen felhordható;</w:t>
      </w:r>
    </w:p>
    <w:p w:rsidR="00E50B85" w:rsidRDefault="00BC7243">
      <w:pPr>
        <w:pStyle w:val="Listaszerbekezds"/>
        <w:numPr>
          <w:ilvl w:val="1"/>
          <w:numId w:val="1"/>
        </w:numPr>
        <w:tabs>
          <w:tab w:val="left" w:pos="1533"/>
        </w:tabs>
        <w:spacing w:before="2"/>
        <w:rPr>
          <w:sz w:val="24"/>
        </w:rPr>
      </w:pPr>
      <w:r>
        <w:rPr>
          <w:sz w:val="24"/>
          <w:lang w:val="hu"/>
        </w:rPr>
        <w:t>gyorsan felszívódik az alrétegbe.</w:t>
      </w:r>
    </w:p>
    <w:p w:rsidR="00E50B85" w:rsidRDefault="00E50B85">
      <w:pPr>
        <w:pStyle w:val="Szvegtrzs"/>
        <w:spacing w:before="10"/>
        <w:rPr>
          <w:sz w:val="23"/>
        </w:rPr>
      </w:pPr>
    </w:p>
    <w:p w:rsidR="00E50B85" w:rsidRDefault="00BC7243">
      <w:pPr>
        <w:pStyle w:val="Cmsor1"/>
        <w:numPr>
          <w:ilvl w:val="0"/>
          <w:numId w:val="1"/>
        </w:numPr>
        <w:tabs>
          <w:tab w:val="left" w:pos="357"/>
        </w:tabs>
        <w:ind w:hanging="241"/>
        <w:jc w:val="both"/>
      </w:pPr>
      <w:r>
        <w:rPr>
          <w:lang w:val="hu"/>
        </w:rPr>
        <w:t>Műszaki jellemzők</w:t>
      </w:r>
    </w:p>
    <w:p w:rsidR="00E50B85" w:rsidRDefault="00E50B85">
      <w:pPr>
        <w:pStyle w:val="Szvegtrzs"/>
        <w:spacing w:before="3"/>
        <w:rPr>
          <w:b/>
        </w:rPr>
      </w:pPr>
    </w:p>
    <w:tbl>
      <w:tblPr>
        <w:tblStyle w:val="TableNormal"/>
        <w:tblW w:w="0" w:type="auto"/>
        <w:tblInd w:w="58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"/>
        <w:gridCol w:w="2529"/>
        <w:gridCol w:w="2521"/>
        <w:gridCol w:w="2701"/>
      </w:tblGrid>
      <w:tr w:rsidR="00E50B85">
        <w:trPr>
          <w:trHeight w:val="587"/>
        </w:trPr>
        <w:tc>
          <w:tcPr>
            <w:tcW w:w="849" w:type="dxa"/>
            <w:tcBorders>
              <w:right w:val="single" w:sz="6" w:space="0" w:color="000000"/>
            </w:tcBorders>
          </w:tcPr>
          <w:p w:rsidR="00E50B85" w:rsidRDefault="00BC7243" w:rsidP="00BC7243">
            <w:pPr>
              <w:pStyle w:val="TableParagraph"/>
              <w:spacing w:line="292" w:lineRule="exact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Krit. sz.</w:t>
            </w:r>
            <w:bookmarkStart w:id="0" w:name="_GoBack"/>
            <w:bookmarkEnd w:id="0"/>
          </w:p>
        </w:tc>
        <w:tc>
          <w:tcPr>
            <w:tcW w:w="2529" w:type="dxa"/>
            <w:tcBorders>
              <w:left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before="147" w:line="240" w:lineRule="auto"/>
              <w:ind w:left="160"/>
              <w:jc w:val="left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JELLEMZŐ</w:t>
            </w:r>
          </w:p>
        </w:tc>
        <w:tc>
          <w:tcPr>
            <w:tcW w:w="2521" w:type="dxa"/>
            <w:tcBorders>
              <w:left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92" w:lineRule="exact"/>
              <w:ind w:left="189" w:right="14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ELFOGADHATÓSÁGI</w:t>
            </w:r>
          </w:p>
          <w:p w:rsidR="00E50B85" w:rsidRDefault="00BC7243">
            <w:pPr>
              <w:pStyle w:val="TableParagraph"/>
              <w:spacing w:line="275" w:lineRule="exact"/>
              <w:ind w:left="187" w:right="141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FELTÉTELEK</w:t>
            </w:r>
          </w:p>
        </w:tc>
        <w:tc>
          <w:tcPr>
            <w:tcW w:w="2701" w:type="dxa"/>
            <w:tcBorders>
              <w:left w:val="single" w:sz="6" w:space="0" w:color="000000"/>
            </w:tcBorders>
          </w:tcPr>
          <w:p w:rsidR="00E50B85" w:rsidRDefault="00BC7243">
            <w:pPr>
              <w:pStyle w:val="TableParagraph"/>
              <w:spacing w:line="292" w:lineRule="exact"/>
              <w:ind w:left="145" w:right="99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VIZSGÁLATI MÓDSZER</w:t>
            </w:r>
          </w:p>
        </w:tc>
      </w:tr>
      <w:tr w:rsidR="00E50B85">
        <w:trPr>
          <w:trHeight w:val="291"/>
        </w:trPr>
        <w:tc>
          <w:tcPr>
            <w:tcW w:w="849" w:type="dxa"/>
            <w:tcBorders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0</w:t>
            </w:r>
          </w:p>
        </w:tc>
        <w:tc>
          <w:tcPr>
            <w:tcW w:w="2529" w:type="dxa"/>
            <w:tcBorders>
              <w:left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1" w:lineRule="exact"/>
              <w:ind w:left="55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1</w:t>
            </w:r>
          </w:p>
        </w:tc>
        <w:tc>
          <w:tcPr>
            <w:tcW w:w="2521" w:type="dxa"/>
            <w:tcBorders>
              <w:left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1" w:lineRule="exact"/>
              <w:ind w:left="55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2</w:t>
            </w:r>
          </w:p>
        </w:tc>
        <w:tc>
          <w:tcPr>
            <w:tcW w:w="2701" w:type="dxa"/>
            <w:tcBorders>
              <w:left w:val="single" w:sz="6" w:space="0" w:color="000000"/>
            </w:tcBorders>
          </w:tcPr>
          <w:p w:rsidR="00E50B85" w:rsidRDefault="00BC7243">
            <w:pPr>
              <w:pStyle w:val="TableParagraph"/>
              <w:spacing w:line="271" w:lineRule="exact"/>
              <w:ind w:left="51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3</w:t>
            </w:r>
          </w:p>
        </w:tc>
      </w:tr>
      <w:tr w:rsidR="00E50B85">
        <w:trPr>
          <w:trHeight w:val="294"/>
        </w:trPr>
        <w:tc>
          <w:tcPr>
            <w:tcW w:w="849" w:type="dxa"/>
            <w:tcBorders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  <w:lang w:val="hu"/>
              </w:rPr>
              <w:t>1</w:t>
            </w:r>
          </w:p>
        </w:tc>
        <w:tc>
          <w:tcPr>
            <w:tcW w:w="25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4" w:lineRule="exact"/>
              <w:ind w:left="128"/>
              <w:jc w:val="left"/>
              <w:rPr>
                <w:sz w:val="24"/>
              </w:rPr>
            </w:pPr>
            <w:r>
              <w:rPr>
                <w:sz w:val="24"/>
                <w:lang w:val="hu"/>
              </w:rPr>
              <w:t>Megjelenés</w:t>
            </w:r>
          </w:p>
        </w:tc>
        <w:tc>
          <w:tcPr>
            <w:tcW w:w="252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4" w:lineRule="exact"/>
              <w:ind w:left="189" w:right="141"/>
              <w:rPr>
                <w:sz w:val="24"/>
              </w:rPr>
            </w:pPr>
            <w:r>
              <w:rPr>
                <w:sz w:val="24"/>
                <w:lang w:val="hu"/>
              </w:rPr>
              <w:t>tiszta, színtelen folyadék</w:t>
            </w:r>
          </w:p>
        </w:tc>
        <w:tc>
          <w:tcPr>
            <w:tcW w:w="2701" w:type="dxa"/>
            <w:tcBorders>
              <w:left w:val="single" w:sz="6" w:space="0" w:color="000000"/>
              <w:bottom w:val="single" w:sz="6" w:space="0" w:color="000000"/>
            </w:tcBorders>
          </w:tcPr>
          <w:p w:rsidR="00E50B85" w:rsidRDefault="00BC7243">
            <w:pPr>
              <w:pStyle w:val="TableParagraph"/>
              <w:spacing w:line="274" w:lineRule="exact"/>
              <w:ind w:left="145" w:right="89"/>
              <w:rPr>
                <w:sz w:val="24"/>
              </w:rPr>
            </w:pPr>
            <w:r>
              <w:rPr>
                <w:sz w:val="24"/>
                <w:lang w:val="hu"/>
              </w:rPr>
              <w:t>vizuális</w:t>
            </w:r>
          </w:p>
        </w:tc>
      </w:tr>
      <w:tr w:rsidR="00E50B85">
        <w:trPr>
          <w:trHeight w:val="292"/>
        </w:trPr>
        <w:tc>
          <w:tcPr>
            <w:tcW w:w="8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lang w:val="hu"/>
              </w:rPr>
              <w:t>2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3" w:lineRule="exact"/>
              <w:ind w:left="128"/>
              <w:jc w:val="left"/>
              <w:rPr>
                <w:sz w:val="24"/>
              </w:rPr>
            </w:pPr>
            <w:r>
              <w:rPr>
                <w:sz w:val="24"/>
                <w:lang w:val="hu"/>
              </w:rPr>
              <w:t>Sűrűség, g/cm</w:t>
            </w:r>
            <w:r>
              <w:rPr>
                <w:sz w:val="24"/>
                <w:vertAlign w:val="superscript"/>
                <w:lang w:val="hu"/>
              </w:rPr>
              <w:t>3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spacing w:line="273" w:lineRule="exact"/>
              <w:ind w:left="189" w:right="138"/>
              <w:rPr>
                <w:sz w:val="24"/>
              </w:rPr>
            </w:pPr>
            <w:r>
              <w:rPr>
                <w:sz w:val="24"/>
                <w:lang w:val="hu"/>
              </w:rPr>
              <w:t>1 - 1.05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50B85" w:rsidRDefault="00BC7243">
            <w:pPr>
              <w:pStyle w:val="TableParagraph"/>
              <w:spacing w:before="28" w:line="240" w:lineRule="auto"/>
              <w:ind w:left="145" w:right="99"/>
              <w:rPr>
                <w:sz w:val="20"/>
              </w:rPr>
            </w:pPr>
            <w:r>
              <w:rPr>
                <w:sz w:val="20"/>
                <w:lang w:val="hu"/>
              </w:rPr>
              <w:t>SR EN ISO 2811-1:2016</w:t>
            </w:r>
          </w:p>
        </w:tc>
      </w:tr>
      <w:tr w:rsidR="00E50B85">
        <w:trPr>
          <w:trHeight w:val="288"/>
        </w:trPr>
        <w:tc>
          <w:tcPr>
            <w:tcW w:w="8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rPr>
                <w:sz w:val="24"/>
              </w:rPr>
            </w:pPr>
            <w:r>
              <w:rPr>
                <w:sz w:val="24"/>
                <w:lang w:val="hu"/>
              </w:rPr>
              <w:t>3</w:t>
            </w:r>
          </w:p>
        </w:tc>
        <w:tc>
          <w:tcPr>
            <w:tcW w:w="2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sz w:val="24"/>
                <w:lang w:val="hu"/>
              </w:rPr>
              <w:t>pH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B85" w:rsidRDefault="00BC7243">
            <w:pPr>
              <w:pStyle w:val="TableParagraph"/>
              <w:ind w:left="189" w:right="134"/>
              <w:rPr>
                <w:sz w:val="24"/>
              </w:rPr>
            </w:pPr>
            <w:r>
              <w:rPr>
                <w:sz w:val="24"/>
                <w:lang w:val="hu"/>
              </w:rPr>
              <w:t>7 - 9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E50B85" w:rsidRDefault="00BC7243">
            <w:pPr>
              <w:pStyle w:val="TableParagraph"/>
              <w:ind w:left="145" w:right="95"/>
              <w:rPr>
                <w:sz w:val="24"/>
              </w:rPr>
            </w:pPr>
            <w:r>
              <w:rPr>
                <w:sz w:val="24"/>
                <w:lang w:val="hu"/>
              </w:rPr>
              <w:t>SR EN ISO 2811-1:2016</w:t>
            </w:r>
          </w:p>
        </w:tc>
      </w:tr>
    </w:tbl>
    <w:p w:rsidR="00E50B85" w:rsidRDefault="00E50B85">
      <w:pPr>
        <w:pStyle w:val="Szvegtrzs"/>
        <w:spacing w:before="7"/>
        <w:rPr>
          <w:b/>
        </w:rPr>
      </w:pPr>
    </w:p>
    <w:p w:rsidR="00E50B85" w:rsidRDefault="00BC7243">
      <w:pPr>
        <w:pStyle w:val="Listaszerbekezds"/>
        <w:numPr>
          <w:ilvl w:val="0"/>
          <w:numId w:val="1"/>
        </w:numPr>
        <w:tabs>
          <w:tab w:val="left" w:pos="357"/>
        </w:tabs>
        <w:spacing w:line="292" w:lineRule="exact"/>
        <w:ind w:hanging="241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Használat:</w:t>
      </w:r>
    </w:p>
    <w:p w:rsidR="00E50B85" w:rsidRDefault="00BC7243">
      <w:pPr>
        <w:pStyle w:val="Szvegtrzs"/>
        <w:spacing w:line="292" w:lineRule="exact"/>
        <w:ind w:left="116"/>
        <w:jc w:val="both"/>
      </w:pPr>
      <w:r>
        <w:rPr>
          <w:lang w:val="hu"/>
        </w:rPr>
        <w:t>A terméket hígítás nélkül alkalmazzák.</w:t>
      </w:r>
    </w:p>
    <w:p w:rsidR="00E50B85" w:rsidRDefault="00BC7243">
      <w:pPr>
        <w:pStyle w:val="Szvegtrzs"/>
        <w:ind w:left="116" w:right="1759"/>
        <w:jc w:val="both"/>
      </w:pPr>
      <w:r>
        <w:rPr>
          <w:lang w:val="hu"/>
        </w:rPr>
        <w:t>Mossa le a felületeket Sticky Antimucegai penészállóval, textília, falfestő kefe, ecset segítségével, majd 1-2 réteggel impregnálja a felületeket ugyanazzal az oldattal.</w:t>
      </w:r>
    </w:p>
    <w:p w:rsidR="00E50B85" w:rsidRDefault="00BC7243">
      <w:pPr>
        <w:pStyle w:val="Szvegtrzs"/>
        <w:spacing w:before="1"/>
        <w:rPr>
          <w:sz w:val="22"/>
        </w:rPr>
      </w:pPr>
      <w:r>
        <w:rPr>
          <w:lang w:val="h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26" type="#_x0000_t202" style="position:absolute;margin-left:70.8pt;margin-top:14.7pt;width:474.35pt;height:29.45pt;z-index:-251658752;mso-wrap-distance-left:0;mso-wrap-distance-right:0;mso-position-horizontal-relative:page" fillcolor="yellow" stroked="f">
            <v:textbox inset="0,0,0,0">
              <w:txbxContent>
                <w:p w:rsidR="00E50B85" w:rsidRDefault="00BC7243">
                  <w:pPr>
                    <w:tabs>
                      <w:tab w:val="left" w:pos="3860"/>
                      <w:tab w:val="left" w:pos="4775"/>
                      <w:tab w:val="left" w:pos="6350"/>
                      <w:tab w:val="left" w:pos="7561"/>
                      <w:tab w:val="left" w:pos="8044"/>
                      <w:tab w:val="left" w:pos="9228"/>
                    </w:tabs>
                    <w:ind w:right="11"/>
                    <w:rPr>
                      <w:b/>
                      <w:i/>
                      <w:color w:val="000000"/>
                      <w:sz w:val="24"/>
                    </w:rPr>
                  </w:pPr>
                  <w:r>
                    <w:rPr>
                      <w:b/>
                      <w:bCs/>
                      <w:i/>
                      <w:iCs/>
                      <w:color w:val="FF0000"/>
                      <w:sz w:val="24"/>
                      <w:lang w:val="hu"/>
                    </w:rPr>
                    <w:t>FIGYELEM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 xml:space="preserve">: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 xml:space="preserve">VIGYÁZAT: AZ ÉRINTETT FELÜLETET NEM SZABAD SZÁRAZ DÖRZSÖLÉSSEL, VÍZZEL VAGY ÚJ FESTÉSSEL MEGTISZTÍTANI,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  <w:t xml:space="preserve">HOGY ELKERÜLJÜK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  <w:t xml:space="preserve">A PENÉSZSPÓRÁK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4"/>
                      <w:lang w:val="hu"/>
                    </w:rPr>
                    <w:tab/>
                    <w:t>SZÉTSZÓRÓDÁSÁT A SZOMSZÉDOS FELÜLETEKEN.</w:t>
                  </w:r>
                </w:p>
              </w:txbxContent>
            </v:textbox>
            <w10:wrap type="topAndBottom" anchorx="page"/>
          </v:shape>
        </w:pict>
      </w:r>
    </w:p>
    <w:p w:rsidR="00E50B85" w:rsidRDefault="00BC7243">
      <w:pPr>
        <w:pStyle w:val="Cmsor2"/>
        <w:spacing w:line="292" w:lineRule="exact"/>
        <w:ind w:left="116"/>
      </w:pPr>
      <w:r>
        <w:rPr>
          <w:b w:val="0"/>
          <w:bCs w:val="0"/>
          <w:i w:val="0"/>
          <w:iCs w:val="0"/>
          <w:color w:val="000000"/>
          <w:shd w:val="clear" w:color="auto" w:fill="FFFF00"/>
          <w:lang w:val="hu"/>
        </w:rPr>
        <w:t xml:space="preserve">SZOMSZÉDOS </w:t>
      </w:r>
      <w:r>
        <w:rPr>
          <w:color w:val="000000"/>
          <w:shd w:val="clear" w:color="auto" w:fill="FFFF00"/>
          <w:lang w:val="hu"/>
        </w:rPr>
        <w:t>FELÜLETEK.</w:t>
      </w:r>
    </w:p>
    <w:p w:rsidR="00E50B85" w:rsidRDefault="00E50B85">
      <w:pPr>
        <w:pStyle w:val="Szvegtrzs"/>
        <w:spacing w:before="10"/>
        <w:rPr>
          <w:b/>
          <w:i/>
          <w:sz w:val="23"/>
        </w:rPr>
      </w:pPr>
    </w:p>
    <w:p w:rsidR="00E50B85" w:rsidRDefault="00BC7243">
      <w:pPr>
        <w:pStyle w:val="Szvegtrzs"/>
        <w:spacing w:line="292" w:lineRule="exact"/>
        <w:ind w:left="116"/>
      </w:pPr>
      <w:r>
        <w:rPr>
          <w:lang w:val="hu"/>
        </w:rPr>
        <w:t>Alkalmazási intervallum a rétegek között - kb. 2 ó</w:t>
      </w:r>
      <w:r>
        <w:rPr>
          <w:lang w:val="hu"/>
        </w:rPr>
        <w:t>ra.</w:t>
      </w:r>
    </w:p>
    <w:p w:rsidR="00E50B85" w:rsidRDefault="00BC7243">
      <w:pPr>
        <w:pStyle w:val="Szvegtrzs"/>
        <w:spacing w:line="242" w:lineRule="auto"/>
        <w:ind w:left="116"/>
      </w:pPr>
      <w:r>
        <w:rPr>
          <w:lang w:val="hu"/>
        </w:rPr>
        <w:t>Ha a felületet festeni kell, a terméket min. 24 órával a festék felhordása előtt.</w:t>
      </w:r>
    </w:p>
    <w:p w:rsidR="00E50B85" w:rsidRDefault="00E50B85">
      <w:pPr>
        <w:spacing w:line="242" w:lineRule="auto"/>
        <w:sectPr w:rsidR="00E50B85">
          <w:headerReference w:type="default" r:id="rId7"/>
          <w:footerReference w:type="default" r:id="rId8"/>
          <w:type w:val="continuous"/>
          <w:pgSz w:w="11910" w:h="16840"/>
          <w:pgMar w:top="1600" w:right="900" w:bottom="440" w:left="1300" w:header="266" w:footer="251" w:gutter="0"/>
          <w:pgNumType w:start="1"/>
          <w:cols w:space="708"/>
        </w:sectPr>
      </w:pPr>
    </w:p>
    <w:p w:rsidR="00E50B85" w:rsidRDefault="00E50B85">
      <w:pPr>
        <w:pStyle w:val="Szvegtrzs"/>
        <w:spacing w:before="3"/>
        <w:rPr>
          <w:sz w:val="22"/>
        </w:rPr>
      </w:pPr>
    </w:p>
    <w:p w:rsidR="00E50B85" w:rsidRDefault="00BC7243">
      <w:pPr>
        <w:pStyle w:val="Listaszerbekezds"/>
        <w:numPr>
          <w:ilvl w:val="0"/>
          <w:numId w:val="1"/>
        </w:numPr>
        <w:tabs>
          <w:tab w:val="left" w:pos="357"/>
        </w:tabs>
        <w:spacing w:before="71"/>
        <w:ind w:left="116" w:right="1256" w:firstLine="0"/>
        <w:rPr>
          <w:sz w:val="24"/>
        </w:rPr>
      </w:pPr>
      <w:r>
        <w:rPr>
          <w:b/>
          <w:bCs/>
          <w:sz w:val="24"/>
          <w:lang w:val="hu"/>
        </w:rPr>
        <w:t xml:space="preserve">Fajlagos fogyasztás: </w:t>
      </w:r>
      <w:r>
        <w:rPr>
          <w:sz w:val="24"/>
          <w:lang w:val="hu"/>
        </w:rPr>
        <w:t>5 – 20 m</w:t>
      </w:r>
      <w:r>
        <w:rPr>
          <w:sz w:val="24"/>
          <w:vertAlign w:val="superscript"/>
          <w:lang w:val="hu"/>
        </w:rPr>
        <w:t>2</w:t>
      </w:r>
      <w:r>
        <w:rPr>
          <w:sz w:val="24"/>
          <w:lang w:val="hu"/>
        </w:rPr>
        <w:t>/ l/ réteg, a fertőzés mértékétől és a felület porozitásától függően.</w:t>
      </w:r>
    </w:p>
    <w:p w:rsidR="00E50B85" w:rsidRDefault="00E50B85">
      <w:pPr>
        <w:pStyle w:val="Szvegtrzs"/>
        <w:spacing w:before="10"/>
        <w:rPr>
          <w:sz w:val="23"/>
        </w:rPr>
      </w:pPr>
    </w:p>
    <w:p w:rsidR="00E50B85" w:rsidRDefault="00BC7243">
      <w:pPr>
        <w:pStyle w:val="Cmsor1"/>
        <w:numPr>
          <w:ilvl w:val="0"/>
          <w:numId w:val="1"/>
        </w:numPr>
        <w:tabs>
          <w:tab w:val="left" w:pos="357"/>
        </w:tabs>
        <w:ind w:hanging="241"/>
      </w:pPr>
      <w:r>
        <w:rPr>
          <w:lang w:val="hu"/>
        </w:rPr>
        <w:t>Csomagolás, szállítás és tárolás</w:t>
      </w:r>
    </w:p>
    <w:p w:rsidR="00E50B85" w:rsidRDefault="00BC7243">
      <w:pPr>
        <w:pStyle w:val="Szvegtrzs"/>
        <w:spacing w:before="3" w:line="292" w:lineRule="exact"/>
        <w:ind w:left="172"/>
      </w:pPr>
      <w:r>
        <w:rPr>
          <w:i/>
          <w:iCs/>
          <w:lang w:val="hu"/>
        </w:rPr>
        <w:t xml:space="preserve">Csomagolás </w:t>
      </w:r>
      <w:r>
        <w:rPr>
          <w:lang w:val="hu"/>
        </w:rPr>
        <w:t>- A termék műanyag palackokba van csomagolva, dugóval, kapacitással lezárva</w:t>
      </w:r>
    </w:p>
    <w:p w:rsidR="00E50B85" w:rsidRDefault="00BC7243">
      <w:pPr>
        <w:pStyle w:val="Szvegtrzs"/>
        <w:spacing w:line="292" w:lineRule="exact"/>
        <w:ind w:left="116"/>
      </w:pPr>
      <w:r>
        <w:rPr>
          <w:lang w:val="hu"/>
        </w:rPr>
        <w:t>0,900 ml. Eldobható csomagolás.</w:t>
      </w:r>
    </w:p>
    <w:p w:rsidR="00E50B85" w:rsidRDefault="00BC7243">
      <w:pPr>
        <w:spacing w:line="292" w:lineRule="exact"/>
        <w:ind w:left="116"/>
        <w:rPr>
          <w:sz w:val="24"/>
        </w:rPr>
      </w:pPr>
      <w:r>
        <w:rPr>
          <w:i/>
          <w:iCs/>
          <w:sz w:val="24"/>
          <w:lang w:val="hu"/>
        </w:rPr>
        <w:t xml:space="preserve">Tárolás és szállítás - </w:t>
      </w:r>
      <w:r>
        <w:rPr>
          <w:sz w:val="24"/>
          <w:lang w:val="hu"/>
        </w:rPr>
        <w:t>Tárolási é</w:t>
      </w:r>
      <w:r>
        <w:rPr>
          <w:sz w:val="24"/>
          <w:lang w:val="hu"/>
        </w:rPr>
        <w:t>s szállítási hőmérséklet min. 5ºC., maximum 30ºC.</w:t>
      </w:r>
    </w:p>
    <w:p w:rsidR="00E50B85" w:rsidRDefault="00BC7243">
      <w:pPr>
        <w:pStyle w:val="Szvegtrzs"/>
        <w:spacing w:line="292" w:lineRule="exact"/>
        <w:ind w:left="116"/>
      </w:pPr>
      <w:r>
        <w:rPr>
          <w:lang w:val="hu"/>
        </w:rPr>
        <w:t>Az értékvesztés veszélye fagyás esetén.</w:t>
      </w:r>
    </w:p>
    <w:p w:rsidR="00E50B85" w:rsidRDefault="00BC7243">
      <w:pPr>
        <w:pStyle w:val="Szvegtrzs"/>
        <w:spacing w:before="3"/>
        <w:ind w:left="116"/>
      </w:pPr>
      <w:r>
        <w:rPr>
          <w:lang w:val="hu"/>
        </w:rPr>
        <w:t>A termék szállítása fedett szállítóeszközzel történik.</w:t>
      </w:r>
    </w:p>
    <w:p w:rsidR="00E50B85" w:rsidRDefault="00E50B85">
      <w:pPr>
        <w:pStyle w:val="Szvegtrzs"/>
      </w:pPr>
    </w:p>
    <w:p w:rsidR="00E50B85" w:rsidRDefault="00E50B85">
      <w:pPr>
        <w:pStyle w:val="Szvegtrzs"/>
        <w:spacing w:before="10"/>
        <w:rPr>
          <w:sz w:val="23"/>
        </w:rPr>
      </w:pPr>
    </w:p>
    <w:p w:rsidR="00E50B85" w:rsidRDefault="00BC7243">
      <w:pPr>
        <w:pStyle w:val="Listaszerbekezds"/>
        <w:numPr>
          <w:ilvl w:val="0"/>
          <w:numId w:val="1"/>
        </w:numPr>
        <w:tabs>
          <w:tab w:val="left" w:pos="357"/>
        </w:tabs>
        <w:ind w:hanging="241"/>
        <w:rPr>
          <w:sz w:val="24"/>
        </w:rPr>
      </w:pPr>
      <w:r>
        <w:rPr>
          <w:b/>
          <w:bCs/>
          <w:sz w:val="24"/>
          <w:lang w:val="hu"/>
        </w:rPr>
        <w:t xml:space="preserve">Felhasználhatósági időtartam: </w:t>
      </w:r>
      <w:r>
        <w:rPr>
          <w:sz w:val="24"/>
          <w:lang w:val="hu"/>
        </w:rPr>
        <w:t>12 hónap az eredeti csomagolásban, szorosan lezárva, a megfelelő körülmények között tárolva</w:t>
      </w:r>
    </w:p>
    <w:p w:rsidR="00E50B85" w:rsidRDefault="00BC7243">
      <w:pPr>
        <w:pStyle w:val="Szvegtrzs"/>
        <w:spacing w:before="3"/>
        <w:ind w:left="116"/>
      </w:pPr>
      <w:r>
        <w:rPr>
          <w:lang w:val="hu"/>
        </w:rPr>
        <w:t>a csomagolási és tárolási rendelkezések betartása.</w:t>
      </w:r>
    </w:p>
    <w:p w:rsidR="00E50B85" w:rsidRDefault="00E50B85">
      <w:pPr>
        <w:pStyle w:val="Szvegtrzs"/>
        <w:spacing w:before="10"/>
        <w:rPr>
          <w:sz w:val="23"/>
        </w:rPr>
      </w:pPr>
    </w:p>
    <w:p w:rsidR="00E50B85" w:rsidRDefault="00BC7243">
      <w:pPr>
        <w:pStyle w:val="Cmsor1"/>
        <w:numPr>
          <w:ilvl w:val="0"/>
          <w:numId w:val="1"/>
        </w:numPr>
        <w:tabs>
          <w:tab w:val="left" w:pos="357"/>
        </w:tabs>
        <w:spacing w:before="1" w:line="292" w:lineRule="exact"/>
        <w:ind w:hanging="241"/>
      </w:pPr>
      <w:r>
        <w:rPr>
          <w:lang w:val="hu"/>
        </w:rPr>
        <w:t>Jogszabályok</w:t>
      </w:r>
    </w:p>
    <w:p w:rsidR="00E50B85" w:rsidRDefault="00BC7243">
      <w:pPr>
        <w:pStyle w:val="Szvegtrzs"/>
        <w:spacing w:line="242" w:lineRule="auto"/>
        <w:ind w:left="116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hulladéknak minősülnek, és a hatályos jogszabályokn</w:t>
      </w:r>
      <w:r>
        <w:rPr>
          <w:lang w:val="hu"/>
        </w:rPr>
        <w:t>ak megfelelő kezelésre van szükség.</w:t>
      </w:r>
    </w:p>
    <w:p w:rsidR="00E50B85" w:rsidRDefault="00BC7243">
      <w:pPr>
        <w:pStyle w:val="Szvegtrzs"/>
        <w:spacing w:line="289" w:lineRule="exact"/>
        <w:ind w:left="116"/>
      </w:pPr>
      <w:r>
        <w:rPr>
          <w:lang w:val="hu"/>
        </w:rPr>
        <w:t>Termékbiztonsági adatlap kérésre rendelkezésre áll.</w:t>
      </w: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</w:pPr>
    </w:p>
    <w:p w:rsidR="00E50B85" w:rsidRDefault="00E50B85">
      <w:pPr>
        <w:pStyle w:val="Szvegtrzs"/>
        <w:spacing w:before="2"/>
      </w:pPr>
    </w:p>
    <w:p w:rsidR="00E50B85" w:rsidRDefault="00BC7243">
      <w:pPr>
        <w:ind w:left="116"/>
        <w:rPr>
          <w:i/>
          <w:sz w:val="20"/>
        </w:rPr>
      </w:pPr>
      <w:r>
        <w:rPr>
          <w:i/>
          <w:iCs/>
          <w:sz w:val="20"/>
          <w:lang w:val="hu"/>
        </w:rPr>
        <w:t xml:space="preserve">Megjegyzés: </w:t>
      </w:r>
      <w:r>
        <w:rPr>
          <w:i/>
          <w:iCs/>
          <w:sz w:val="20"/>
          <w:lang w:val="hu"/>
        </w:rPr>
        <w:t>Mindezek az adatok általános jellegűek a termék használatának teljesítményére vonatkozóan, ezért ajánlott a terméket saját alkalmazási technológiájának feltételei mellett tesztelni.</w:t>
      </w:r>
    </w:p>
    <w:p w:rsidR="00E50B85" w:rsidRDefault="00BC7243">
      <w:pPr>
        <w:ind w:left="116" w:right="247"/>
        <w:rPr>
          <w:sz w:val="20"/>
        </w:rPr>
      </w:pPr>
      <w:r>
        <w:rPr>
          <w:i/>
          <w:iCs/>
          <w:sz w:val="20"/>
          <w:lang w:val="hu"/>
        </w:rPr>
        <w:t>A nem képzett személyzettel való munkavégzés, a nem megfelelő felületi elő</w:t>
      </w:r>
      <w:r>
        <w:rPr>
          <w:i/>
          <w:iCs/>
          <w:sz w:val="20"/>
          <w:lang w:val="hu"/>
        </w:rPr>
        <w:t>készítés, a nem megfelelő felvivő eszközök használata vagy az ajánlottól eltérő körülmények közötti alkalmazás nem vonja maga után a gyártó felelősségét. A további pontosítás érdekében javasoljuk, hogy forduljon a gyártóhoz</w:t>
      </w:r>
      <w:r>
        <w:rPr>
          <w:sz w:val="20"/>
          <w:lang w:val="hu"/>
        </w:rPr>
        <w:t>.</w:t>
      </w:r>
    </w:p>
    <w:sectPr w:rsidR="00E50B85">
      <w:pgSz w:w="11910" w:h="16840"/>
      <w:pgMar w:top="1600" w:right="900" w:bottom="440" w:left="1300" w:header="266" w:footer="2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C7243">
      <w:r>
        <w:separator/>
      </w:r>
    </w:p>
  </w:endnote>
  <w:endnote w:type="continuationSeparator" w:id="0">
    <w:p w:rsidR="00000000" w:rsidRDefault="00BC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B85" w:rsidRDefault="00BC7243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278.5pt;margin-top:818.45pt;width:59.2pt;height:13.1pt;z-index:-15828480;mso-position-horizontal-relative:page;mso-position-vertical-relative:page" filled="f" stroked="f">
          <v:textbox inset="0,0,0,0">
            <w:txbxContent>
              <w:p w:rsidR="00E50B85" w:rsidRDefault="00BC7243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  <w:lang w:val="hu"/>
                  </w:rPr>
                  <w:t>oldalszám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sz w:val="20"/>
                    <w:lang w:val="hu"/>
                  </w:rPr>
                  <w:t>1</w:t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hu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hu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t>/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NUMPAGES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sz w:val="20"/>
                    <w:lang w:val="hu"/>
                  </w:rPr>
                  <w:t>2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C7243">
      <w:r>
        <w:separator/>
      </w:r>
    </w:p>
  </w:footnote>
  <w:footnote w:type="continuationSeparator" w:id="0">
    <w:p w:rsidR="00000000" w:rsidRDefault="00BC7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B85" w:rsidRDefault="00BC7243">
    <w:pPr>
      <w:pStyle w:val="Szvegtrzs"/>
      <w:spacing w:line="14" w:lineRule="auto"/>
      <w:rPr>
        <w:sz w:val="20"/>
      </w:rPr>
    </w:pPr>
    <w:r>
      <w:rPr>
        <w:lang w:val="hu"/>
      </w:rPr>
      <w:pict>
        <v:group id="docshapegroup1" o:spid="_x0000_s2051" style="position:absolute;margin-left:490.9pt;margin-top:13.3pt;width:89.9pt;height:60.9pt;z-index:-15830016;mso-position-horizontal-relative:page;mso-position-vertical-relative:page" coordorigin="9818,266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2054" type="#_x0000_t75" style="position:absolute;left:9818;top:266;width:598;height:849">
            <v:imagedata r:id="rId1" o:title=""/>
          </v:shape>
          <v:shape id="docshape3" o:spid="_x0000_s2053" type="#_x0000_t75" style="position:absolute;left:11018;top:266;width:598;height:849">
            <v:imagedata r:id="rId2" o:title=""/>
          </v:shape>
          <v:shape id="docshape4" o:spid="_x0000_s2052" type="#_x0000_t75" style="position:absolute;left:10418;top:634;width:598;height:849">
            <v:imagedata r:id="rId3" o:title=""/>
          </v:shape>
          <w10:wrap anchorx="page" anchory="page"/>
        </v:group>
      </w:pict>
    </w:r>
    <w:r>
      <w:rPr>
        <w:noProof/>
        <w:lang w:val="hu-HU" w:eastAsia="zh-CN"/>
      </w:rPr>
      <w:drawing>
        <wp:anchor distT="0" distB="0" distL="0" distR="0" simplePos="0" relativeHeight="487486976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190500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50" type="#_x0000_t202" style="position:absolute;margin-left:162.05pt;margin-top:16.85pt;width:268.45pt;height:55.05pt;z-index:-15828992;mso-position-horizontal-relative:page;mso-position-vertical-relative:page" filled="f" stroked="f">
          <v:textbox inset="0,0,0,0">
            <w:txbxContent>
              <w:p w:rsidR="00E50B85" w:rsidRDefault="00BC7243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5., jud. Vâlcea,</w:t>
                </w:r>
              </w:p>
              <w:p w:rsidR="00E50B85" w:rsidRDefault="00BC7243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 RO4701754, Kereskedelem szám J38/999/1993, Alaptőke 103.560 lej </w:t>
                </w:r>
                <w:hyperlink r:id="rId5">
                  <w:r>
                    <w:rPr>
                      <w:sz w:val="18"/>
                      <w:lang w:val="hu"/>
                    </w:rPr>
                    <w:t xml:space="preserve">www.sarcom.ro,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E50B85" w:rsidRDefault="00BC7243">
                <w:pPr>
                  <w:spacing w:before="1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RO89BTRLRONCRT0277274301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44BD7"/>
    <w:multiLevelType w:val="hybridMultilevel"/>
    <w:tmpl w:val="5BAA0E94"/>
    <w:lvl w:ilvl="0" w:tplc="C7F0B5B0">
      <w:start w:val="1"/>
      <w:numFmt w:val="decimal"/>
      <w:lvlText w:val="%1."/>
      <w:lvlJc w:val="left"/>
      <w:pPr>
        <w:ind w:left="356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ro-RO" w:eastAsia="en-US" w:bidi="ar-SA"/>
      </w:rPr>
    </w:lvl>
    <w:lvl w:ilvl="1" w:tplc="A2A2A8A8">
      <w:numFmt w:val="bullet"/>
      <w:lvlText w:val=""/>
      <w:lvlJc w:val="left"/>
      <w:pPr>
        <w:ind w:left="1533" w:hanging="284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D8000A86">
      <w:numFmt w:val="bullet"/>
      <w:lvlText w:val="•"/>
      <w:lvlJc w:val="left"/>
      <w:pPr>
        <w:ind w:left="2447" w:hanging="284"/>
      </w:pPr>
      <w:rPr>
        <w:rFonts w:hint="default"/>
        <w:lang w:val="ro-RO" w:eastAsia="en-US" w:bidi="ar-SA"/>
      </w:rPr>
    </w:lvl>
    <w:lvl w:ilvl="3" w:tplc="32E6120E">
      <w:numFmt w:val="bullet"/>
      <w:lvlText w:val="•"/>
      <w:lvlJc w:val="left"/>
      <w:pPr>
        <w:ind w:left="3355" w:hanging="284"/>
      </w:pPr>
      <w:rPr>
        <w:rFonts w:hint="default"/>
        <w:lang w:val="ro-RO" w:eastAsia="en-US" w:bidi="ar-SA"/>
      </w:rPr>
    </w:lvl>
    <w:lvl w:ilvl="4" w:tplc="EBAE2F16">
      <w:numFmt w:val="bullet"/>
      <w:lvlText w:val="•"/>
      <w:lvlJc w:val="left"/>
      <w:pPr>
        <w:ind w:left="4262" w:hanging="284"/>
      </w:pPr>
      <w:rPr>
        <w:rFonts w:hint="default"/>
        <w:lang w:val="ro-RO" w:eastAsia="en-US" w:bidi="ar-SA"/>
      </w:rPr>
    </w:lvl>
    <w:lvl w:ilvl="5" w:tplc="C6F67258">
      <w:numFmt w:val="bullet"/>
      <w:lvlText w:val="•"/>
      <w:lvlJc w:val="left"/>
      <w:pPr>
        <w:ind w:left="5170" w:hanging="284"/>
      </w:pPr>
      <w:rPr>
        <w:rFonts w:hint="default"/>
        <w:lang w:val="ro-RO" w:eastAsia="en-US" w:bidi="ar-SA"/>
      </w:rPr>
    </w:lvl>
    <w:lvl w:ilvl="6" w:tplc="2048B3AC">
      <w:numFmt w:val="bullet"/>
      <w:lvlText w:val="•"/>
      <w:lvlJc w:val="left"/>
      <w:pPr>
        <w:ind w:left="6077" w:hanging="284"/>
      </w:pPr>
      <w:rPr>
        <w:rFonts w:hint="default"/>
        <w:lang w:val="ro-RO" w:eastAsia="en-US" w:bidi="ar-SA"/>
      </w:rPr>
    </w:lvl>
    <w:lvl w:ilvl="7" w:tplc="5A70F890">
      <w:numFmt w:val="bullet"/>
      <w:lvlText w:val="•"/>
      <w:lvlJc w:val="left"/>
      <w:pPr>
        <w:ind w:left="6985" w:hanging="284"/>
      </w:pPr>
      <w:rPr>
        <w:rFonts w:hint="default"/>
        <w:lang w:val="ro-RO" w:eastAsia="en-US" w:bidi="ar-SA"/>
      </w:rPr>
    </w:lvl>
    <w:lvl w:ilvl="8" w:tplc="5DCAA3E0">
      <w:numFmt w:val="bullet"/>
      <w:lvlText w:val="•"/>
      <w:lvlJc w:val="left"/>
      <w:pPr>
        <w:ind w:left="7892" w:hanging="284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50B85"/>
    <w:rsid w:val="00BC7243"/>
    <w:rsid w:val="00E50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4:docId w14:val="52CD91C6"/>
  <w15:docId w15:val="{AA200BC6-2ADD-4AE1-B683-76C0B8E7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paragraph" w:styleId="Cmsor1">
    <w:name w:val="heading 1"/>
    <w:basedOn w:val="Norml"/>
    <w:uiPriority w:val="1"/>
    <w:qFormat/>
    <w:pPr>
      <w:ind w:left="356" w:hanging="241"/>
      <w:jc w:val="both"/>
      <w:outlineLvl w:val="0"/>
    </w:pPr>
    <w:rPr>
      <w:b/>
      <w:bCs/>
      <w:sz w:val="24"/>
      <w:szCs w:val="24"/>
    </w:rPr>
  </w:style>
  <w:style w:type="paragraph" w:styleId="Cmsor2">
    <w:name w:val="heading 2"/>
    <w:basedOn w:val="Norml"/>
    <w:uiPriority w:val="1"/>
    <w:qFormat/>
    <w:pPr>
      <w:outlineLvl w:val="1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1"/>
      <w:ind w:left="2944" w:right="2935"/>
      <w:jc w:val="center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ind w:left="356" w:hanging="241"/>
    </w:pPr>
  </w:style>
  <w:style w:type="paragraph" w:customStyle="1" w:styleId="TableParagraph">
    <w:name w:val="Table Paragraph"/>
    <w:basedOn w:val="Norml"/>
    <w:uiPriority w:val="1"/>
    <w:qFormat/>
    <w:pPr>
      <w:spacing w:line="269" w:lineRule="exact"/>
      <w:ind w:left="4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2</cp:revision>
  <dcterms:created xsi:type="dcterms:W3CDTF">2025-02-27T15:34:00Z</dcterms:created>
  <dcterms:modified xsi:type="dcterms:W3CDTF">2025-03-11T06:30:00Z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