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911" w:rsidRDefault="006E7911">
      <w:pPr>
        <w:pStyle w:val="Szvegtrzs"/>
        <w:spacing w:before="6"/>
        <w:rPr>
          <w:rFonts w:ascii="Times New Roman"/>
          <w:sz w:val="9"/>
        </w:rPr>
      </w:pPr>
    </w:p>
    <w:p w:rsidR="006E7911" w:rsidRDefault="00487A5D">
      <w:pPr>
        <w:pStyle w:val="Szvegtrzs"/>
        <w:ind w:left="121"/>
        <w:rPr>
          <w:rFonts w:ascii="Times New Roman"/>
          <w:sz w:val="20"/>
        </w:rPr>
      </w:pPr>
      <w:r>
        <w:rPr>
          <w:rFonts w:ascii="Times New Roman"/>
          <w:sz w:val="20"/>
          <w:lang w:val="hu"/>
        </w:rPr>
      </w:r>
      <w:r>
        <w:rPr>
          <w:rFonts w:ascii="Times New Roman"/>
          <w:sz w:val="20"/>
          <w:lang w:val="hu"/>
        </w:rPr>
        <w:pict>
          <v:group id="docshapegroup11" o:spid="_x0000_s1150" style="width:523.2pt;height:229.6pt;mso-position-horizontal-relative:char;mso-position-vertical-relative:line" coordsize="10464,4592">
            <v:rect id="docshape12" o:spid="_x0000_s1159" style="position:absolute;left:14;top:14;width:209;height:276" fillcolor="#6c8b58" stroked="f"/>
            <v:shape id="docshape13" o:spid="_x0000_s1158" style="position:absolute;width:224;height:305" coordsize="224,305" o:spt="100" adj="0,,0" path="m14,l,,,14,,290r,15l14,305r,-15l14,14,14,xm223,290r-209,l14,305r209,l223,290xe" fillcolor="black" stroked="f">
              <v:stroke joinstyle="round"/>
              <v:formulas/>
              <v:path arrowok="t" o:connecttype="segments"/>
            </v:shape>
            <v:rect id="docshape14" o:spid="_x0000_s1157" style="position:absolute;left:223;top:14;width:10224;height:276" fillcolor="#6c8b58" stroked="f"/>
            <v:shape id="docshape15" o:spid="_x0000_s1156" style="position:absolute;width:10464;height:4592" coordsize="10464,4592" o:spt="100" adj="0,,0" path="m14,2287r-14,l,2571r,283l,4081r,427l,4577r,15l14,4592r,-15l14,4508r,-427l14,2854r,-283l14,2287xm14,1008r-14,l,1291r,283l,1858r,427l14,2285r,-427l14,1574r,-283l14,1008xm14,305l,305,,442,,725r,283l14,1008r,-283l14,442r,-137xm10464,2287r-15,l10449,2571r,283l10449,4081r,427l10449,4577,14,4577r,15l10449,4592r15,l10464,4577r,-69l10464,4081r,-1227l10464,2571r,-284xm10464,1008r-15,l10449,1291r,283l10449,1858r,427l10464,2285r,-427l10464,1574r,-283l10464,1008xm10464,305r-3,l10461,290r,-276l10461,r-14,l10447,14r,276l223,290r,15l10447,305r2,l10449,442r,283l10449,1008r15,l10464,725r,-283l10464,305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6" o:spid="_x0000_s1155" type="#_x0000_t202" style="position:absolute;left:220;top:1291;width:9810;height:3176" filled="f" stroked="f">
              <v:textbox inset="0,0,0,0">
                <w:txbxContent>
                  <w:p w:rsidR="006E7911" w:rsidRDefault="00A86280">
                    <w:pPr>
                      <w:numPr>
                        <w:ilvl w:val="1"/>
                        <w:numId w:val="12"/>
                      </w:numPr>
                      <w:tabs>
                        <w:tab w:val="left" w:pos="521"/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 vagy keverék megfelelő azonosított felhasználásai, illetve ellenjavallt felhasználásai:</w:t>
                    </w:r>
                  </w:p>
                  <w:p w:rsidR="006E7911" w:rsidRDefault="00A86280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Vonatkozó felhasználások: Dekoratív festék</w:t>
                    </w:r>
                  </w:p>
                  <w:p w:rsidR="006E7911" w:rsidRDefault="00A86280">
                    <w:pPr>
                      <w:spacing w:before="87" w:line="244" w:lineRule="auto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külső és belső falak (mész- és cementvakolatok, beton- és egyéb ásványi tartók) dekorációs és védőburkolatára szolgál új vagy régi szerkezetekben.</w:t>
                    </w:r>
                  </w:p>
                  <w:p w:rsidR="006E7911" w:rsidRDefault="00A86280">
                    <w:pPr>
                      <w:spacing w:before="39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Ellenjavallt felhasználások: Minden, aminek a használata nincs meghatározva ebben a szakaszban vagy a 7.3 szakaszban</w:t>
                    </w:r>
                  </w:p>
                  <w:p w:rsidR="006E7911" w:rsidRDefault="00A86280">
                    <w:pPr>
                      <w:numPr>
                        <w:ilvl w:val="1"/>
                        <w:numId w:val="12"/>
                      </w:numPr>
                      <w:tabs>
                        <w:tab w:val="left" w:pos="521"/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biztonsági adatlap szállítójának adatai:</w:t>
                    </w:r>
                  </w:p>
                  <w:p w:rsidR="006E7911" w:rsidRPr="00A86280" w:rsidRDefault="00A86280">
                    <w:pPr>
                      <w:spacing w:before="88"/>
                      <w:ind w:left="521"/>
                      <w:rPr>
                        <w:sz w:val="16"/>
                        <w:lang w:val="sv-SE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SARCOM SRL </w:t>
                    </w:r>
                  </w:p>
                  <w:p w:rsidR="006E7911" w:rsidRPr="00A86280" w:rsidRDefault="00A86280">
                    <w:pPr>
                      <w:spacing w:before="1" w:line="193" w:lineRule="exact"/>
                      <w:ind w:left="521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sat Buleta, str. Depozitelor, nr. 5</w:t>
                    </w:r>
                  </w:p>
                  <w:p w:rsidR="006E7911" w:rsidRPr="00A86280" w:rsidRDefault="00A86280">
                    <w:pPr>
                      <w:ind w:left="521" w:right="5771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>247378 com. Mihaesti - jud. Valcea - Romania Tel.: +40250772562 - Fax: +40250772547</w:t>
                    </w:r>
                  </w:p>
                  <w:p w:rsidR="006E7911" w:rsidRPr="00A86280" w:rsidRDefault="00A86280">
                    <w:pPr>
                      <w:spacing w:line="244" w:lineRule="auto"/>
                      <w:ind w:left="521" w:right="6695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 </w:t>
                    </w:r>
                    <w:hyperlink r:id="rId7">
                      <w:r>
                        <w:rPr>
                          <w:sz w:val="16"/>
                          <w:lang w:val="hu"/>
                        </w:rPr>
                        <w:t>tehnic@sticky.ro</w:t>
                      </w:r>
                    </w:hyperlink>
                    <w:hyperlink r:id="rId8">
                      <w:r>
                        <w:rPr>
                          <w:sz w:val="16"/>
                          <w:lang w:val="hu"/>
                        </w:rPr>
                        <w:t xml:space="preserve"> https://www.sticky.ro</w:t>
                      </w:r>
                    </w:hyperlink>
                  </w:p>
                  <w:p w:rsidR="006E7911" w:rsidRPr="00A86280" w:rsidRDefault="00A86280">
                    <w:pPr>
                      <w:numPr>
                        <w:ilvl w:val="1"/>
                        <w:numId w:val="12"/>
                      </w:numPr>
                      <w:tabs>
                        <w:tab w:val="left" w:pos="521"/>
                        <w:tab w:val="left" w:pos="522"/>
                        <w:tab w:val="left" w:pos="5345"/>
                      </w:tabs>
                      <w:spacing w:before="62" w:line="193" w:lineRule="exact"/>
                      <w:rPr>
                        <w:sz w:val="16"/>
                        <w:lang w:val="it-I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Vészhelyzet esetén hívandó telefonszám: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Nemzetközi Egészségügyi Rendszabályok Információs Hivatala</w:t>
                    </w:r>
                  </w:p>
                  <w:p w:rsidR="006E7911" w:rsidRDefault="00A86280">
                    <w:pPr>
                      <w:spacing w:line="193" w:lineRule="exact"/>
                      <w:ind w:left="534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Toxikológia: 021.318.36.06</w:t>
                    </w:r>
                  </w:p>
                </w:txbxContent>
              </v:textbox>
            </v:shape>
            <v:shape id="docshape17" o:spid="_x0000_s1154" type="#_x0000_t202" style="position:absolute;left:3949;top:441;width:2938;height:195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Super Sticky szuper mosható szilikonfesték</w:t>
                    </w:r>
                  </w:p>
                </w:txbxContent>
              </v:textbox>
            </v:shape>
            <v:shape id="docshape18" o:spid="_x0000_s1153" type="#_x0000_t202" style="position:absolute;left:742;top:441;width:2986;height:761" filled="f" stroked="f">
              <v:textbox inset="0,0,0,0">
                <w:txbxContent>
                  <w:p w:rsidR="006E7911" w:rsidRDefault="00A86280">
                    <w:pPr>
                      <w:spacing w:before="1" w:line="352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Termékazonosító: Egyéb azonosítási eszközök:</w:t>
                    </w:r>
                  </w:p>
                  <w:p w:rsidR="006E7911" w:rsidRDefault="00A86280">
                    <w:pPr>
                      <w:spacing w:line="192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</w:txbxContent>
              </v:textbox>
            </v:shape>
            <v:shape id="docshape19" o:spid="_x0000_s1152" type="#_x0000_t202" style="position:absolute;left:220;top:441;width:276;height:195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1.1</w:t>
                    </w:r>
                  </w:p>
                </w:txbxContent>
              </v:textbox>
            </v:shape>
            <v:shape id="docshape20" o:spid="_x0000_s1151" type="#_x0000_t202" style="position:absolute;left:7;top:7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1. SZAKASZ: AZ ANYAG/KEVERÉK ÉS A VÁLLALAT/VÁLLALKOZÁS AZONOSÍTÁSA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E7911" w:rsidRDefault="006E7911">
      <w:pPr>
        <w:pStyle w:val="Szvegtrzs"/>
        <w:spacing w:before="8"/>
        <w:rPr>
          <w:rFonts w:ascii="Times New Roman"/>
          <w:sz w:val="9"/>
        </w:rPr>
      </w:pPr>
    </w:p>
    <w:p w:rsidR="006E7911" w:rsidRDefault="00A86280">
      <w:pPr>
        <w:pStyle w:val="Cmsor1"/>
      </w:pPr>
      <w:r>
        <w:rPr>
          <w:lang w:val="hu"/>
        </w:rPr>
        <w:t xml:space="preserve">2. </w:t>
      </w:r>
      <w:r w:rsidR="00487A5D">
        <w:rPr>
          <w:lang w:val="hu"/>
        </w:rPr>
        <w:pict>
          <v:group id="docshapegroup21" o:spid="_x0000_s1143" style="position:absolute;left:0;text-align:left;margin-left:35.9pt;margin-top:4.2pt;width:523.8pt;height:392.75pt;z-index:-16698368;mso-position-horizontal-relative:page;mso-position-vertical-relative:text" coordorigin="718,84" coordsize="10476,7855">
            <v:rect id="docshape22" o:spid="_x0000_s1149" style="position:absolute;left:736;top:98;width:209;height:276" fillcolor="#6c8b58" stroked="f"/>
            <v:shape id="docshape23" o:spid="_x0000_s1148" style="position:absolute;left:722;top:83;width:224;height:305" coordorigin="722,84" coordsize="224,305" o:spt="100" adj="0,,0" path="m737,84r-15,l722,98r,276l722,388r15,l737,374r,-276l737,84xm946,374r-209,l737,388r209,l946,374xm946,84r-209,l737,98r209,l946,84xe" fillcolor="black" stroked="f">
              <v:stroke joinstyle="round"/>
              <v:formulas/>
              <v:path arrowok="t" o:connecttype="segments"/>
            </v:shape>
            <v:rect id="docshape24" o:spid="_x0000_s1147" style="position:absolute;left:945;top:98;width:10224;height:276" fillcolor="#6c8b58" stroked="f"/>
            <v:shape id="docshape25" o:spid="_x0000_s1146" style="position:absolute;left:722;top:83;width:10464;height:3061" coordorigin="722,84" coordsize="10464,3061" o:spt="100" adj="0,,0" path="m737,809r-15,l722,1092r,2l722,1378r,283l722,1944r,274l722,2489r,655l737,3144r,-655l737,2218r,-274l737,1661r,-283l737,1094r,-2l737,809xm737,388r-15,l722,525r,l722,809r15,l737,525r,l737,388xm11186,809r-14,l11172,1092r,2l11172,1378r,283l11172,1944r,274l11172,2489r14,l11186,2218r,-274l11186,1661r,-283l11186,1094r,-2l11186,809xm11186,388r-2,l11184,374r,-276l11184,84r-15,l946,84r,14l11169,98r,276l946,374r,14l11169,388r3,l11172,525r,l11172,809r14,l11186,525r,l11186,388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6" o:spid="_x0000_s1145" type="#_x0000_t75" style="position:absolute;left:1498;top:2487;width:571;height:571">
              <v:imagedata r:id="rId9" o:title=""/>
            </v:shape>
            <v:shape id="docshape27" o:spid="_x0000_s1144" style="position:absolute;left:717;top:2488;width:10476;height:5449" coordorigin="718,2489" coordsize="10476,5449" o:spt="100" adj="0,,0" path="m737,7852r-15,l722,7923r,15l737,7938r,-15l737,7852xm737,6488r-15,l722,6761r,l722,7033r,274l722,7578r-4,l718,7851r14,l732,7578r5,l737,7307r,-274l737,6761r,l737,6488xm737,3689r-15,l722,3963r,1822l722,6058r,427l737,6485r,-427l737,5785r,-1822l737,3689xm737,3144r-15,l722,3418r,271l737,3689r,-271l737,3144xm11186,7852r-14,l11172,7923r-10435,l737,7938r10435,l11186,7938r,-15l11186,7852xm11186,3689r-14,l11172,3963r,1822l11172,6058r,427l11186,6485r,-427l11186,5785r,-1822l11186,3689xm11186,2489r-14,l11172,3144r,274l11172,3689r14,l11186,3418r,-274l11186,2489xm11193,7578r-7,l11186,7307r,-274l11186,6761r,l11186,6488r-14,l11172,6761r,l11172,7033r,274l11172,7578r7,l11179,7851r14,l11193,757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SZAKASZ: A VESZÉLY AZONOSÍTÁSA</w:t>
      </w:r>
    </w:p>
    <w:p w:rsidR="006E7911" w:rsidRDefault="006E7911">
      <w:pPr>
        <w:pStyle w:val="Szvegtrzs"/>
        <w:spacing w:before="3"/>
      </w:pPr>
    </w:p>
    <w:p w:rsidR="006E7911" w:rsidRDefault="00A86280">
      <w:pPr>
        <w:pStyle w:val="Cmsor3"/>
        <w:numPr>
          <w:ilvl w:val="1"/>
          <w:numId w:val="11"/>
        </w:numPr>
        <w:tabs>
          <w:tab w:val="left" w:pos="869"/>
          <w:tab w:val="left" w:pos="870"/>
        </w:tabs>
        <w:spacing w:before="0" w:line="352" w:lineRule="auto"/>
        <w:ind w:right="6467"/>
      </w:pPr>
      <w:r>
        <w:rPr>
          <w:lang w:val="hu"/>
        </w:rPr>
        <w:t>Az anyag vagy keverék osztályozása: 1272/2008/EK (CLP) rendelet:</w:t>
      </w:r>
    </w:p>
    <w:p w:rsidR="006E7911" w:rsidRDefault="00A86280">
      <w:pPr>
        <w:pStyle w:val="Szvegtrzs"/>
        <w:spacing w:line="355" w:lineRule="auto"/>
        <w:ind w:left="898" w:right="3571"/>
      </w:pPr>
      <w:r>
        <w:rPr>
          <w:lang w:val="hu"/>
        </w:rPr>
        <w:t>A termék osztályozása az 1272/2008 (CLP) rendelet szerint történt. Bőrszenz. 1A: Érzékenység - Bőr, 1A veszélyességi kategória, H317</w:t>
      </w:r>
    </w:p>
    <w:p w:rsidR="006E7911" w:rsidRDefault="00A86280">
      <w:pPr>
        <w:pStyle w:val="Cmsor3"/>
        <w:numPr>
          <w:ilvl w:val="1"/>
          <w:numId w:val="11"/>
        </w:numPr>
        <w:tabs>
          <w:tab w:val="left" w:pos="869"/>
          <w:tab w:val="left" w:pos="870"/>
        </w:tabs>
        <w:spacing w:before="0" w:line="345" w:lineRule="auto"/>
        <w:ind w:right="6936"/>
        <w:rPr>
          <w:sz w:val="13"/>
        </w:rPr>
      </w:pPr>
      <w:r>
        <w:rPr>
          <w:lang w:val="hu"/>
        </w:rPr>
        <w:t xml:space="preserve">Címkeelemek: 1272/2008/EK (CLP) rendelet: </w:t>
      </w:r>
      <w:r>
        <w:rPr>
          <w:sz w:val="13"/>
          <w:lang w:val="hu"/>
        </w:rPr>
        <w:t>Vigyázat</w:t>
      </w: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spacing w:before="5"/>
        <w:rPr>
          <w:b/>
          <w:sz w:val="29"/>
        </w:rPr>
      </w:pPr>
    </w:p>
    <w:p w:rsidR="006E7911" w:rsidRDefault="00A86280">
      <w:pPr>
        <w:spacing w:before="101"/>
        <w:ind w:left="898"/>
        <w:rPr>
          <w:b/>
          <w:sz w:val="16"/>
        </w:rPr>
      </w:pPr>
      <w:r>
        <w:rPr>
          <w:b/>
          <w:bCs/>
          <w:sz w:val="16"/>
          <w:lang w:val="hu"/>
        </w:rPr>
        <w:t>Figyelmeztető mondatok:</w:t>
      </w:r>
    </w:p>
    <w:p w:rsidR="006E7911" w:rsidRDefault="00A86280">
      <w:pPr>
        <w:pStyle w:val="Szvegtrzs"/>
        <w:spacing w:before="80"/>
        <w:ind w:left="898"/>
      </w:pPr>
      <w:r>
        <w:rPr>
          <w:lang w:val="hu"/>
        </w:rPr>
        <w:t>Bőrszenz. 1A: H317 - Allergiás bőrreakciót válthat ki.</w:t>
      </w:r>
    </w:p>
    <w:p w:rsidR="006E7911" w:rsidRDefault="00A86280">
      <w:pPr>
        <w:pStyle w:val="Cmsor3"/>
        <w:spacing w:before="79"/>
        <w:ind w:left="898"/>
      </w:pPr>
      <w:r>
        <w:rPr>
          <w:lang w:val="hu"/>
        </w:rPr>
        <w:t>Óvintézkedésre vonatkozó mondatok:</w:t>
      </w:r>
    </w:p>
    <w:p w:rsidR="006E7911" w:rsidRPr="00A86280" w:rsidRDefault="00A86280">
      <w:pPr>
        <w:pStyle w:val="Szvegtrzs"/>
        <w:spacing w:before="78"/>
        <w:ind w:left="898" w:right="2180"/>
        <w:rPr>
          <w:lang w:val="hu"/>
        </w:rPr>
      </w:pPr>
      <w:r>
        <w:rPr>
          <w:lang w:val="hu"/>
        </w:rPr>
        <w:t>P101: Orvosi tanácsadás esetén tartsa kéznél a termék edényét vagy címkéjét. P102: Gyermekektől elzárva tartandó.</w:t>
      </w:r>
    </w:p>
    <w:p w:rsidR="006E7911" w:rsidRPr="00A86280" w:rsidRDefault="00A86280">
      <w:pPr>
        <w:pStyle w:val="Szvegtrzs"/>
        <w:ind w:left="898"/>
        <w:rPr>
          <w:lang w:val="hu"/>
        </w:rPr>
      </w:pPr>
      <w:r>
        <w:rPr>
          <w:lang w:val="hu"/>
        </w:rPr>
        <w:t>P261: Kerülje a por/füst/gáz/köd/gőzök/permet belélegzését.</w:t>
      </w:r>
    </w:p>
    <w:p w:rsidR="006E7911" w:rsidRPr="00A86280" w:rsidRDefault="00A86280">
      <w:pPr>
        <w:pStyle w:val="Szvegtrzs"/>
        <w:spacing w:before="1" w:line="193" w:lineRule="exact"/>
        <w:ind w:left="898"/>
        <w:rPr>
          <w:lang w:val="hu"/>
        </w:rPr>
      </w:pPr>
      <w:r>
        <w:rPr>
          <w:lang w:val="hu"/>
        </w:rPr>
        <w:t>P272: Ne vigye ki el a szennyezett munkaruhát a munkahelyen kívülre.</w:t>
      </w:r>
    </w:p>
    <w:p w:rsidR="006E7911" w:rsidRPr="00A86280" w:rsidRDefault="00A86280">
      <w:pPr>
        <w:pStyle w:val="Szvegtrzs"/>
        <w:ind w:left="898"/>
        <w:rPr>
          <w:lang w:val="hu"/>
        </w:rPr>
      </w:pPr>
      <w:r>
        <w:rPr>
          <w:lang w:val="hu"/>
        </w:rPr>
        <w:t>P280: Viseljen védőkesztyűt/védőruházatot/légzésvédőt/szemvédőt/munkavédelmi cipőt.</w:t>
      </w:r>
    </w:p>
    <w:p w:rsidR="006E7911" w:rsidRPr="00A86280" w:rsidRDefault="00A86280">
      <w:pPr>
        <w:pStyle w:val="Szvegtrzs"/>
        <w:ind w:left="898" w:right="4134"/>
        <w:rPr>
          <w:lang w:val="hu"/>
        </w:rPr>
      </w:pPr>
      <w:r>
        <w:rPr>
          <w:lang w:val="hu"/>
        </w:rPr>
        <w:t>P302+P352: HA BŐRRE KERÜL: Mossa le bő vízzel. P333+P313: Bőrirritáció vagy bőrkiütés esetén: Forduljon orvoshoz.</w:t>
      </w:r>
    </w:p>
    <w:p w:rsidR="006E7911" w:rsidRPr="00A86280" w:rsidRDefault="00A86280">
      <w:pPr>
        <w:pStyle w:val="Szvegtrzs"/>
        <w:spacing w:before="3"/>
        <w:ind w:left="898"/>
        <w:rPr>
          <w:lang w:val="hu"/>
        </w:rPr>
      </w:pPr>
      <w:r>
        <w:rPr>
          <w:lang w:val="hu"/>
        </w:rPr>
        <w:t>P501: A tartalmat/tartályt az önkormányzat által alkalmazott szelektív gyűjtőrendszernek megfelelően ártalmatlanítsa.</w:t>
      </w:r>
    </w:p>
    <w:p w:rsidR="006E7911" w:rsidRPr="00A86280" w:rsidRDefault="00A86280">
      <w:pPr>
        <w:pStyle w:val="Cmsor3"/>
        <w:spacing w:before="82"/>
        <w:ind w:left="898"/>
        <w:rPr>
          <w:lang w:val="hu"/>
        </w:rPr>
      </w:pPr>
      <w:r>
        <w:rPr>
          <w:lang w:val="hu"/>
        </w:rPr>
        <w:t>További információk:</w:t>
      </w:r>
    </w:p>
    <w:p w:rsidR="006E7911" w:rsidRPr="00A86280" w:rsidRDefault="00A86280">
      <w:pPr>
        <w:pStyle w:val="Szvegtrzs"/>
        <w:spacing w:before="79"/>
        <w:ind w:left="898"/>
        <w:rPr>
          <w:lang w:val="hu"/>
        </w:rPr>
      </w:pPr>
      <w:r>
        <w:rPr>
          <w:lang w:val="hu"/>
        </w:rPr>
        <w:t>EUH210: Kérésre biztonsági adatlap kapható.</w:t>
      </w:r>
    </w:p>
    <w:p w:rsidR="006E7911" w:rsidRPr="00A86280" w:rsidRDefault="00A86280">
      <w:pPr>
        <w:pStyle w:val="Szvegtrzs"/>
        <w:spacing w:before="3"/>
        <w:ind w:left="898"/>
        <w:rPr>
          <w:lang w:val="hu"/>
        </w:rPr>
      </w:pPr>
      <w:r>
        <w:rPr>
          <w:lang w:val="hu"/>
        </w:rPr>
        <w:t>EUH211: Figyelmeztetés! Permetezéskor veszélyes belélegezhető cseppek képződhetnek. A permetet vagy a ködöt nem szabad belélegezni.</w:t>
      </w:r>
    </w:p>
    <w:p w:rsidR="006E7911" w:rsidRPr="00A86280" w:rsidRDefault="00A86280">
      <w:pPr>
        <w:pStyle w:val="Cmsor3"/>
        <w:spacing w:before="42"/>
        <w:ind w:left="898"/>
        <w:rPr>
          <w:lang w:val="hu"/>
        </w:rPr>
      </w:pPr>
      <w:r>
        <w:rPr>
          <w:lang w:val="hu"/>
        </w:rPr>
        <w:t>A besoroláshoz hozzájáruló anyagok</w:t>
      </w:r>
    </w:p>
    <w:p w:rsidR="006E7911" w:rsidRPr="00A86280" w:rsidRDefault="00A86280">
      <w:pPr>
        <w:pStyle w:val="Szvegtrzs"/>
        <w:spacing w:before="81"/>
        <w:ind w:left="898"/>
        <w:rPr>
          <w:lang w:val="hu"/>
        </w:rPr>
      </w:pPr>
      <w:r>
        <w:rPr>
          <w:lang w:val="hu"/>
        </w:rPr>
        <w:t>5-klór-2-metil-2H-izotiazol-3-onból és 2-metil-2H-izotiazol-3-onból (3:1) álló reakciótömeg</w:t>
      </w:r>
    </w:p>
    <w:p w:rsidR="006E7911" w:rsidRPr="00A86280" w:rsidRDefault="00A86280">
      <w:pPr>
        <w:pStyle w:val="Cmsor3"/>
        <w:spacing w:before="78"/>
        <w:ind w:left="869"/>
        <w:rPr>
          <w:lang w:val="hu"/>
        </w:rPr>
      </w:pPr>
      <w:r>
        <w:rPr>
          <w:lang w:val="hu"/>
        </w:rPr>
        <w:t>Kiegészítő címkézés:</w:t>
      </w:r>
    </w:p>
    <w:p w:rsidR="006E7911" w:rsidRPr="00A86280" w:rsidRDefault="00A86280">
      <w:pPr>
        <w:pStyle w:val="Szvegtrzs"/>
        <w:spacing w:before="81"/>
        <w:ind w:left="869"/>
        <w:rPr>
          <w:lang w:val="hu"/>
        </w:rPr>
      </w:pPr>
      <w:r>
        <w:rPr>
          <w:lang w:val="hu"/>
        </w:rPr>
        <w:t>Kizárólag ipari üzemekben vagy professzionális kezeléshez.</w:t>
      </w:r>
    </w:p>
    <w:p w:rsidR="006E7911" w:rsidRDefault="00A86280">
      <w:pPr>
        <w:spacing w:before="78"/>
        <w:ind w:left="912"/>
        <w:rPr>
          <w:b/>
          <w:sz w:val="16"/>
        </w:rPr>
      </w:pPr>
      <w:r>
        <w:rPr>
          <w:b/>
          <w:bCs/>
          <w:sz w:val="16"/>
          <w:lang w:val="hu"/>
        </w:rPr>
        <w:t>A címkézés egyéb elemei:</w:t>
      </w:r>
    </w:p>
    <w:p w:rsidR="006E7911" w:rsidRDefault="006E7911">
      <w:pPr>
        <w:rPr>
          <w:sz w:val="16"/>
        </w:rPr>
        <w:sectPr w:rsidR="006E7911">
          <w:headerReference w:type="default" r:id="rId10"/>
          <w:footerReference w:type="default" r:id="rId11"/>
          <w:type w:val="continuous"/>
          <w:pgSz w:w="11910" w:h="16840"/>
          <w:pgMar w:top="2080" w:right="600" w:bottom="1220" w:left="600" w:header="720" w:footer="1035" w:gutter="0"/>
          <w:pgNumType w:start="1"/>
          <w:cols w:space="708"/>
        </w:sectPr>
      </w:pPr>
    </w:p>
    <w:p w:rsidR="006E7911" w:rsidRDefault="00487A5D">
      <w:pPr>
        <w:pStyle w:val="Szvegtrzs"/>
        <w:spacing w:before="1"/>
        <w:rPr>
          <w:b/>
          <w:sz w:val="9"/>
        </w:rPr>
      </w:pPr>
      <w:r>
        <w:rPr>
          <w:lang w:val="hu"/>
        </w:rPr>
        <w:lastRenderedPageBreak/>
        <w:pict>
          <v:group id="docshapegroup28" o:spid="_x0000_s1138" style="position:absolute;margin-left:35.9pt;margin-top:215.2pt;width:523.8pt;height:352.55pt;z-index:-16696832;mso-position-horizontal-relative:page;mso-position-vertical-relative:page" coordorigin="718,4304" coordsize="10476,7051">
            <v:shape id="docshape29" o:spid="_x0000_s1142" style="position:absolute;left:717;top:4609;width:10476;height:6745" coordorigin="718,4609" coordsize="10476,6745" o:spt="100" adj="0,,0" path="m737,11340r-15,l722,11354r15,l737,11340xm737,11268r-5,l732,11241r,-2l732,10557r-14,l718,11239r,2l718,11268r4,l722,11340r15,l737,11268xm737,10161r-15,l722,10273r,284l737,10557r,-284l737,10161xm737,9165r-15,l722,9448r,283l718,9731r,206l718,9940r,192l718,10158r14,l732,10132r,-192l732,9937r,-206l737,9731r,-283l737,9165xm737,7537r-15,l722,7909r,454l722,8389r,87l722,8795r,86l722,9162r15,l737,8881r,-86l737,8476r,-87l737,8363r,-454l737,7537xm737,6447r-15,l722,6731r,225l722,7508r,27l737,7535r,-27l737,6956r,-225l737,6447xm737,6164r-15,l722,6445r15,l737,6164xm737,5881r-15,l722,6162r15,l737,5881xm737,5312r-15,l722,5595r,284l737,5879r,-284l737,5312xm737,4609r-15,l722,4746r,283l722,5312r15,l737,5029r,-283l737,4609xm11186,11340r-14,l737,11340r,14l11172,11354r14,l11186,11340xm11186,6164r-14,l11172,6445r14,l11186,6164xm11186,5881r-14,l11172,6162r14,l11186,5881xm11186,5312r-14,l11172,5595r,284l11186,5879r,-284l11186,5312xm11186,4609r-14,l11172,4746r,283l11172,5312r14,l11186,5029r,-283l11186,4609xm11188,10273r-2,l11186,10161r-14,l11172,10273r2,l11174,10557r14,l11188,10273xm11188,7537r-14,l11174,7909r,454l11174,8389r-2,l11172,8476r,319l11172,8881r,281l11186,9162r,-281l11186,8795r,-319l11186,8389r2,l11188,8363r,-454l11188,7537xm11188,6447r-14,l11174,6731r,225l11174,7508r,27l11188,7535r,-27l11188,6956r,-225l11188,6447xm11193,10557r-14,l11179,11239r,2l11179,11268r-7,l11172,11340r14,l11186,11268r7,l11193,11241r,-2l11193,10557xm11193,9731r-5,l11188,9448r-2,l11186,9165r-14,l11172,9448r2,l11174,9731r5,l11179,9937r,3l11179,10132r,26l11193,10158r,-26l11193,9940r,-3l11193,9731xe" fillcolor="black" stroked="f">
              <v:stroke joinstyle="round"/>
              <v:formulas/>
              <v:path arrowok="t" o:connecttype="segments"/>
            </v:shape>
            <v:shape id="docshape30" o:spid="_x0000_s1141" type="#_x0000_t202" style="position:absolute;left:948;top:4745;width:6403;height:1613" filled="f" stroked="f">
              <v:textbox inset="0,0,0,0">
                <w:txbxContent>
                  <w:p w:rsidR="006E7911" w:rsidRDefault="00A86280">
                    <w:pPr>
                      <w:numPr>
                        <w:ilvl w:val="1"/>
                        <w:numId w:val="10"/>
                      </w:numPr>
                      <w:tabs>
                        <w:tab w:val="left" w:pos="521"/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Anyagok:</w:t>
                    </w:r>
                  </w:p>
                  <w:p w:rsidR="006E7911" w:rsidRDefault="00A86280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alkalmazható</w:t>
                    </w:r>
                  </w:p>
                  <w:p w:rsidR="006E7911" w:rsidRDefault="00A86280">
                    <w:pPr>
                      <w:numPr>
                        <w:ilvl w:val="1"/>
                        <w:numId w:val="10"/>
                      </w:numPr>
                      <w:tabs>
                        <w:tab w:val="left" w:pos="521"/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Keverékek:</w:t>
                    </w:r>
                  </w:p>
                  <w:p w:rsidR="006E7911" w:rsidRDefault="00A86280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Kémiai leírás: </w:t>
                    </w:r>
                    <w:r>
                      <w:rPr>
                        <w:sz w:val="16"/>
                        <w:lang w:val="hu"/>
                      </w:rPr>
                      <w:t>Anyagok keveréke</w:t>
                    </w:r>
                  </w:p>
                  <w:p w:rsidR="006E7911" w:rsidRDefault="00A86280">
                    <w:pPr>
                      <w:spacing w:before="92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Összetevők:</w:t>
                    </w:r>
                  </w:p>
                  <w:p w:rsidR="006E7911" w:rsidRDefault="00A86280">
                    <w:pPr>
                      <w:spacing w:before="90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II. mellékletével összhangban a termék a következőket tartalmazza:</w:t>
                    </w:r>
                  </w:p>
                </w:txbxContent>
              </v:textbox>
            </v:shape>
            <v:shape id="docshape31" o:spid="_x0000_s1140" type="#_x0000_t202" style="position:absolute;left:1466;top:8475;width:7236;height:883" filled="f" stroked="f">
              <v:textbox inset="0,0,0,0">
                <w:txbxContent>
                  <w:p w:rsidR="006E7911" w:rsidRDefault="00A86280">
                    <w:pPr>
                      <w:spacing w:line="144" w:lineRule="exact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*Olyan anyag, amelyre uniós munkahelyi expozíciós határérték vonatkozik</w:t>
                    </w:r>
                  </w:p>
                  <w:p w:rsidR="006E7911" w:rsidRDefault="00A86280">
                    <w:pPr>
                      <w:spacing w:line="144" w:lineRule="exact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⁽²⁾ A 2020/878/EU rendeletben meghatározott kritériumoknak megfelelő egészségügyi vagy környezeti kockázatot jelentő anyag</w:t>
                    </w:r>
                  </w:p>
                  <w:p w:rsidR="006E7911" w:rsidRDefault="00A86280">
                    <w:pPr>
                      <w:spacing w:before="117"/>
                      <w:ind w:left="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anyagok veszélyességére vonatkozó további információkért lásd a 11., 12. és 16. szakaszt.</w:t>
                    </w:r>
                  </w:p>
                  <w:p w:rsidR="006E7911" w:rsidRDefault="00A86280">
                    <w:pPr>
                      <w:spacing w:before="90"/>
                      <w:ind w:left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információ:</w:t>
                    </w:r>
                  </w:p>
                </w:txbxContent>
              </v:textbox>
            </v:shape>
            <v:shape id="docshape32" o:spid="_x0000_s1139" type="#_x0000_t202" style="position:absolute;left:729;top:4310;width:10450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3. SZAKASZ: ÖSSZETÉTEL/AZ ÖSSZETEVŐKRE VONATKOZÓ INFORMÁCIÓK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E7911" w:rsidRDefault="00487A5D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33" o:spid="_x0000_s1135" style="width:523.15pt;height:94pt;mso-position-horizontal-relative:char;mso-position-vertical-relative:line" coordsize="10463,1880">
            <v:shape id="docshape34" o:spid="_x0000_s1137" type="#_x0000_t202" style="position:absolute;left:7;top:297;width:10448;height:1575" filled="f" strokeweight=".72pt">
              <v:textbox inset="0,0,0,0">
                <w:txbxContent>
                  <w:p w:rsidR="006E7911" w:rsidRPr="00A86280" w:rsidRDefault="00A86280">
                    <w:pPr>
                      <w:spacing w:before="135"/>
                      <w:ind w:left="732" w:right="185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EUH208: 5-klór-2-metil-4-izotiazolin-3-onból álló reakciótömeget tartalmaz [EK-szám: 247-500-7] és 2-metil-2H-izotiazol-3-on [EK-szám: 220-239-6] (3:1). Allergiás reakciót válthat ki.</w:t>
                    </w:r>
                  </w:p>
                  <w:p w:rsidR="006E7911" w:rsidRPr="00A86280" w:rsidRDefault="006E7911">
                    <w:pPr>
                      <w:spacing w:before="1"/>
                      <w:rPr>
                        <w:sz w:val="20"/>
                        <w:lang w:val="hu"/>
                      </w:rPr>
                    </w:pPr>
                  </w:p>
                  <w:p w:rsidR="006E7911" w:rsidRPr="00A86280" w:rsidRDefault="00A86280">
                    <w:pPr>
                      <w:tabs>
                        <w:tab w:val="left" w:pos="732"/>
                      </w:tabs>
                      <w:ind w:left="211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2.3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Egyéb veszélyek:</w:t>
                    </w:r>
                  </w:p>
                  <w:p w:rsidR="006E7911" w:rsidRPr="00A86280" w:rsidRDefault="00A86280">
                    <w:pPr>
                      <w:spacing w:before="104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PBT/vPvB kritériumoknak</w:t>
                    </w:r>
                  </w:p>
                  <w:p w:rsidR="006E7911" w:rsidRPr="00A86280" w:rsidRDefault="00A86280">
                    <w:pPr>
                      <w:spacing w:before="2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</w:txbxContent>
              </v:textbox>
            </v:shape>
            <v:shape id="docshape35" o:spid="_x0000_s1136" type="#_x0000_t202" style="position:absolute;left:7;top:7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2. SZAKASZ: A VESZÉLY AZONOSÍTÁSA (folyamatos)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spacing w:before="11"/>
        <w:rPr>
          <w:b/>
          <w:sz w:val="15"/>
        </w:rPr>
      </w:pP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451"/>
        <w:gridCol w:w="4086"/>
        <w:gridCol w:w="1220"/>
        <w:gridCol w:w="914"/>
      </w:tblGrid>
      <w:tr w:rsidR="006E7911">
        <w:trPr>
          <w:trHeight w:hRule="exact" w:val="268"/>
        </w:trPr>
        <w:tc>
          <w:tcPr>
            <w:tcW w:w="1800" w:type="dxa"/>
            <w:shd w:val="clear" w:color="auto" w:fill="B7C8AB"/>
          </w:tcPr>
          <w:p w:rsidR="006E7911" w:rsidRDefault="00A86280">
            <w:pPr>
              <w:pStyle w:val="TableParagraph"/>
              <w:ind w:left="567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6757" w:type="dxa"/>
            <w:gridSpan w:val="3"/>
            <w:shd w:val="clear" w:color="auto" w:fill="B7C8AB"/>
          </w:tcPr>
          <w:p w:rsidR="006E7911" w:rsidRDefault="00A86280">
            <w:pPr>
              <w:pStyle w:val="TableParagraph"/>
              <w:ind w:left="2698" w:right="2700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Kémiai név/besorolás</w:t>
            </w:r>
          </w:p>
        </w:tc>
        <w:tc>
          <w:tcPr>
            <w:tcW w:w="914" w:type="dxa"/>
            <w:shd w:val="clear" w:color="auto" w:fill="B7C8AB"/>
          </w:tcPr>
          <w:p w:rsidR="006E7911" w:rsidRDefault="00A86280">
            <w:pPr>
              <w:pStyle w:val="TableParagraph"/>
              <w:ind w:left="100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</w:tr>
      <w:tr w:rsidR="006E7911">
        <w:trPr>
          <w:trHeight w:hRule="exact" w:val="177"/>
        </w:trPr>
        <w:tc>
          <w:tcPr>
            <w:tcW w:w="1800" w:type="dxa"/>
            <w:tcBorders>
              <w:bottom w:val="nil"/>
            </w:tcBorders>
          </w:tcPr>
          <w:p w:rsidR="006E7911" w:rsidRDefault="00A86280">
            <w:pPr>
              <w:pStyle w:val="TableParagraph"/>
              <w:tabs>
                <w:tab w:val="left" w:pos="485"/>
              </w:tabs>
              <w:spacing w:before="26" w:line="12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CAS-szám:</w:t>
            </w:r>
            <w:r>
              <w:rPr>
                <w:sz w:val="12"/>
                <w:lang w:val="hu"/>
              </w:rPr>
              <w:tab/>
              <w:t>112-34-5</w:t>
            </w:r>
          </w:p>
        </w:tc>
        <w:tc>
          <w:tcPr>
            <w:tcW w:w="5537" w:type="dxa"/>
            <w:gridSpan w:val="2"/>
            <w:vMerge w:val="restart"/>
            <w:tcBorders>
              <w:right w:val="nil"/>
            </w:tcBorders>
          </w:tcPr>
          <w:p w:rsidR="006E7911" w:rsidRDefault="00A86280">
            <w:pPr>
              <w:pStyle w:val="TableParagraph"/>
              <w:ind w:left="4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2-(2-butoxietoxi)etanol</w:t>
            </w:r>
            <w:r>
              <w:rPr>
                <w:b/>
                <w:bCs/>
                <w:sz w:val="13"/>
                <w:vertAlign w:val="superscript"/>
                <w:lang w:val="hu"/>
              </w:rPr>
              <w:t>(1)</w:t>
            </w:r>
          </w:p>
        </w:tc>
        <w:tc>
          <w:tcPr>
            <w:tcW w:w="1220" w:type="dxa"/>
            <w:vMerge w:val="restart"/>
            <w:tcBorders>
              <w:left w:val="nil"/>
            </w:tcBorders>
          </w:tcPr>
          <w:p w:rsidR="006E7911" w:rsidRDefault="00A86280">
            <w:pPr>
              <w:pStyle w:val="TableParagraph"/>
              <w:ind w:left="332"/>
              <w:rPr>
                <w:sz w:val="13"/>
              </w:rPr>
            </w:pPr>
            <w:r>
              <w:rPr>
                <w:sz w:val="13"/>
                <w:lang w:val="hu"/>
              </w:rPr>
              <w:t>ATP CLP00</w:t>
            </w:r>
          </w:p>
        </w:tc>
        <w:tc>
          <w:tcPr>
            <w:tcW w:w="914" w:type="dxa"/>
            <w:tcBorders>
              <w:bottom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6E7911">
        <w:trPr>
          <w:trHeight w:hRule="exact" w:val="47"/>
        </w:trPr>
        <w:tc>
          <w:tcPr>
            <w:tcW w:w="1800" w:type="dxa"/>
            <w:vMerge w:val="restart"/>
            <w:tcBorders>
              <w:top w:val="nil"/>
              <w:bottom w:val="nil"/>
            </w:tcBorders>
          </w:tcPr>
          <w:p w:rsidR="006E7911" w:rsidRDefault="00A86280">
            <w:pPr>
              <w:pStyle w:val="TableParagraph"/>
              <w:tabs>
                <w:tab w:val="right" w:pos="1028"/>
              </w:tabs>
              <w:spacing w:before="0" w:line="14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EC:</w:t>
            </w:r>
            <w:r>
              <w:rPr>
                <w:sz w:val="12"/>
                <w:lang w:val="hu"/>
              </w:rPr>
              <w:tab/>
              <w:t>203-961-6</w:t>
            </w:r>
          </w:p>
          <w:p w:rsidR="006E7911" w:rsidRDefault="00A86280">
            <w:pPr>
              <w:pStyle w:val="TableParagraph"/>
              <w:tabs>
                <w:tab w:val="right" w:pos="1203"/>
              </w:tabs>
              <w:spacing w:before="0" w:line="12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Index:</w:t>
            </w:r>
            <w:r>
              <w:rPr>
                <w:sz w:val="12"/>
                <w:lang w:val="hu"/>
              </w:rPr>
              <w:tab/>
              <w:t>603-096-00-8</w:t>
            </w:r>
          </w:p>
        </w:tc>
        <w:tc>
          <w:tcPr>
            <w:tcW w:w="5537" w:type="dxa"/>
            <w:gridSpan w:val="2"/>
            <w:vMerge/>
            <w:tcBorders>
              <w:top w:val="nil"/>
              <w:right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  <w:bottom w:val="nil"/>
            </w:tcBorders>
          </w:tcPr>
          <w:p w:rsidR="006E7911" w:rsidRDefault="00A86280">
            <w:pPr>
              <w:pStyle w:val="TableParagraph"/>
              <w:spacing w:before="54"/>
              <w:ind w:left="25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6E7911">
        <w:trPr>
          <w:trHeight w:hRule="exact" w:val="240"/>
        </w:trPr>
        <w:tc>
          <w:tcPr>
            <w:tcW w:w="1800" w:type="dxa"/>
            <w:vMerge/>
            <w:tcBorders>
              <w:top w:val="nil"/>
              <w:bottom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B7C8AB"/>
          </w:tcPr>
          <w:p w:rsidR="006E7911" w:rsidRDefault="00A86280">
            <w:pPr>
              <w:pStyle w:val="TableParagraph"/>
              <w:spacing w:before="0" w:line="144" w:lineRule="exact"/>
              <w:ind w:left="40" w:right="44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6" w:type="dxa"/>
            <w:gridSpan w:val="2"/>
            <w:tcBorders>
              <w:bottom w:val="nil"/>
            </w:tcBorders>
          </w:tcPr>
          <w:p w:rsidR="006E7911" w:rsidRDefault="00A86280">
            <w:pPr>
              <w:pStyle w:val="TableParagraph"/>
              <w:spacing w:before="0" w:line="144" w:lineRule="exact"/>
              <w:ind w:left="42"/>
              <w:rPr>
                <w:sz w:val="12"/>
              </w:rPr>
            </w:pPr>
            <w:r>
              <w:rPr>
                <w:sz w:val="12"/>
                <w:lang w:val="hu"/>
              </w:rPr>
              <w:t>Szemirrit. 2: H319 – Figyelem</w:t>
            </w:r>
          </w:p>
        </w:tc>
        <w:tc>
          <w:tcPr>
            <w:tcW w:w="914" w:type="dxa"/>
            <w:vMerge/>
            <w:tcBorders>
              <w:top w:val="nil"/>
              <w:bottom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</w:tr>
      <w:tr w:rsidR="006E7911">
        <w:trPr>
          <w:trHeight w:hRule="exact" w:val="145"/>
        </w:trPr>
        <w:tc>
          <w:tcPr>
            <w:tcW w:w="1800" w:type="dxa"/>
            <w:tcBorders>
              <w:top w:val="nil"/>
              <w:bottom w:val="nil"/>
            </w:tcBorders>
          </w:tcPr>
          <w:p w:rsidR="006E7911" w:rsidRDefault="00A86280">
            <w:pPr>
              <w:pStyle w:val="TableParagraph"/>
              <w:spacing w:before="0" w:line="125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REACH: 01-2119475104-44-</w:t>
            </w: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B7C8AB"/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306" w:type="dxa"/>
            <w:gridSpan w:val="2"/>
            <w:tcBorders>
              <w:top w:val="nil"/>
              <w:bottom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6E7911">
        <w:trPr>
          <w:trHeight w:hRule="exact" w:val="188"/>
        </w:trPr>
        <w:tc>
          <w:tcPr>
            <w:tcW w:w="1800" w:type="dxa"/>
            <w:tcBorders>
              <w:top w:val="nil"/>
              <w:bottom w:val="single" w:sz="12" w:space="0" w:color="000000"/>
            </w:tcBorders>
          </w:tcPr>
          <w:p w:rsidR="006E7911" w:rsidRDefault="00A86280">
            <w:pPr>
              <w:pStyle w:val="TableParagraph"/>
              <w:spacing w:before="0"/>
              <w:ind w:left="485"/>
              <w:rPr>
                <w:sz w:val="12"/>
              </w:rPr>
            </w:pPr>
            <w:r>
              <w:rPr>
                <w:sz w:val="12"/>
                <w:lang w:val="hu"/>
              </w:rPr>
              <w:t>XXXX</w:t>
            </w:r>
          </w:p>
        </w:tc>
        <w:tc>
          <w:tcPr>
            <w:tcW w:w="1451" w:type="dxa"/>
            <w:tcBorders>
              <w:top w:val="nil"/>
              <w:bottom w:val="single" w:sz="12" w:space="0" w:color="000000"/>
            </w:tcBorders>
            <w:shd w:val="clear" w:color="auto" w:fill="B7C8AB"/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306" w:type="dxa"/>
            <w:gridSpan w:val="2"/>
            <w:tcBorders>
              <w:top w:val="nil"/>
              <w:bottom w:val="single" w:sz="12" w:space="0" w:color="000000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914" w:type="dxa"/>
            <w:tcBorders>
              <w:top w:val="nil"/>
              <w:bottom w:val="single" w:sz="12" w:space="0" w:color="000000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6E7911">
        <w:trPr>
          <w:trHeight w:hRule="exact" w:val="180"/>
        </w:trPr>
        <w:tc>
          <w:tcPr>
            <w:tcW w:w="1800" w:type="dxa"/>
            <w:tcBorders>
              <w:top w:val="single" w:sz="12" w:space="0" w:color="000000"/>
              <w:bottom w:val="nil"/>
            </w:tcBorders>
          </w:tcPr>
          <w:p w:rsidR="006E7911" w:rsidRDefault="00A86280">
            <w:pPr>
              <w:pStyle w:val="TableParagraph"/>
              <w:tabs>
                <w:tab w:val="left" w:pos="485"/>
              </w:tabs>
              <w:spacing w:before="23" w:line="122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CAS-szám:</w:t>
            </w:r>
            <w:r>
              <w:rPr>
                <w:sz w:val="12"/>
                <w:lang w:val="hu"/>
              </w:rPr>
              <w:tab/>
              <w:t>55965-84-9</w:t>
            </w:r>
          </w:p>
        </w:tc>
        <w:tc>
          <w:tcPr>
            <w:tcW w:w="5537" w:type="dxa"/>
            <w:gridSpan w:val="2"/>
            <w:tcBorders>
              <w:top w:val="single" w:sz="12" w:space="0" w:color="000000"/>
              <w:bottom w:val="nil"/>
              <w:right w:val="nil"/>
            </w:tcBorders>
          </w:tcPr>
          <w:p w:rsidR="006E7911" w:rsidRPr="00A86280" w:rsidRDefault="00A86280">
            <w:pPr>
              <w:pStyle w:val="TableParagraph"/>
              <w:spacing w:before="0" w:line="145" w:lineRule="exact"/>
              <w:ind w:left="46"/>
              <w:rPr>
                <w:b/>
                <w:sz w:val="13"/>
                <w:lang w:val="pt-PT"/>
              </w:rPr>
            </w:pPr>
            <w:r>
              <w:rPr>
                <w:b/>
                <w:bCs/>
                <w:sz w:val="13"/>
                <w:lang w:val="hu"/>
              </w:rPr>
              <w:t>5-klór-2-metil-2H-izotiazol-3-onból és 2-metil-2H-</w:t>
            </w:r>
          </w:p>
        </w:tc>
        <w:tc>
          <w:tcPr>
            <w:tcW w:w="1220" w:type="dxa"/>
            <w:tcBorders>
              <w:top w:val="single" w:sz="12" w:space="0" w:color="000000"/>
              <w:left w:val="nil"/>
              <w:bottom w:val="nil"/>
            </w:tcBorders>
          </w:tcPr>
          <w:p w:rsidR="006E7911" w:rsidRDefault="00A86280">
            <w:pPr>
              <w:pStyle w:val="TableParagraph"/>
              <w:spacing w:line="143" w:lineRule="exact"/>
              <w:ind w:left="332"/>
              <w:rPr>
                <w:sz w:val="13"/>
              </w:rPr>
            </w:pPr>
            <w:r>
              <w:rPr>
                <w:sz w:val="13"/>
                <w:lang w:val="hu"/>
              </w:rPr>
              <w:t>Saját besorolású</w:t>
            </w:r>
          </w:p>
        </w:tc>
        <w:tc>
          <w:tcPr>
            <w:tcW w:w="914" w:type="dxa"/>
            <w:tcBorders>
              <w:top w:val="single" w:sz="12" w:space="0" w:color="000000"/>
              <w:bottom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6E7911">
        <w:trPr>
          <w:trHeight w:hRule="exact" w:val="147"/>
        </w:trPr>
        <w:tc>
          <w:tcPr>
            <w:tcW w:w="1800" w:type="dxa"/>
            <w:tcBorders>
              <w:top w:val="nil"/>
              <w:bottom w:val="nil"/>
            </w:tcBorders>
          </w:tcPr>
          <w:p w:rsidR="006E7911" w:rsidRDefault="00A86280">
            <w:pPr>
              <w:pStyle w:val="TableParagraph"/>
              <w:tabs>
                <w:tab w:val="left" w:pos="485"/>
              </w:tabs>
              <w:spacing w:before="2" w:line="126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 xml:space="preserve">EK-szám: </w:t>
            </w:r>
            <w:r>
              <w:rPr>
                <w:sz w:val="12"/>
                <w:lang w:val="hu"/>
              </w:rPr>
              <w:tab/>
              <w:t>Nem alkalmazható</w:t>
            </w:r>
          </w:p>
        </w:tc>
        <w:tc>
          <w:tcPr>
            <w:tcW w:w="5537" w:type="dxa"/>
            <w:gridSpan w:val="2"/>
            <w:tcBorders>
              <w:top w:val="nil"/>
              <w:bottom w:val="nil"/>
              <w:right w:val="nil"/>
            </w:tcBorders>
          </w:tcPr>
          <w:p w:rsidR="006E7911" w:rsidRDefault="00A86280">
            <w:pPr>
              <w:pStyle w:val="TableParagraph"/>
              <w:spacing w:before="0" w:line="129" w:lineRule="exact"/>
              <w:ind w:left="4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izotiazol-3-on (3:1)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6E7911">
        <w:trPr>
          <w:trHeight w:hRule="exact" w:val="51"/>
        </w:trPr>
        <w:tc>
          <w:tcPr>
            <w:tcW w:w="1800" w:type="dxa"/>
            <w:vMerge w:val="restart"/>
            <w:tcBorders>
              <w:top w:val="nil"/>
            </w:tcBorders>
          </w:tcPr>
          <w:p w:rsidR="006E7911" w:rsidRDefault="00A86280">
            <w:pPr>
              <w:pStyle w:val="TableParagraph"/>
              <w:spacing w:before="0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Index: 613-167-00-5</w:t>
            </w:r>
          </w:p>
          <w:p w:rsidR="006E7911" w:rsidRDefault="00A86280">
            <w:pPr>
              <w:pStyle w:val="TableParagraph"/>
              <w:spacing w:before="2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REACH: Nem alkalmazható</w:t>
            </w:r>
          </w:p>
        </w:tc>
        <w:tc>
          <w:tcPr>
            <w:tcW w:w="5537" w:type="dxa"/>
            <w:gridSpan w:val="2"/>
            <w:tcBorders>
              <w:top w:val="nil"/>
              <w:right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2"/>
              </w:rPr>
            </w:pPr>
          </w:p>
        </w:tc>
        <w:tc>
          <w:tcPr>
            <w:tcW w:w="1220" w:type="dxa"/>
            <w:tcBorders>
              <w:top w:val="nil"/>
              <w:left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</w:tcBorders>
          </w:tcPr>
          <w:p w:rsidR="006E7911" w:rsidRDefault="00A86280">
            <w:pPr>
              <w:pStyle w:val="TableParagraph"/>
              <w:spacing w:before="58"/>
              <w:ind w:left="25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6E7911">
        <w:trPr>
          <w:trHeight w:hRule="exact" w:val="467"/>
        </w:trPr>
        <w:tc>
          <w:tcPr>
            <w:tcW w:w="1800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44" w:lineRule="exact"/>
              <w:ind w:left="40" w:right="44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6" w:type="dxa"/>
            <w:gridSpan w:val="2"/>
          </w:tcPr>
          <w:p w:rsidR="006E7911" w:rsidRDefault="00A86280">
            <w:pPr>
              <w:pStyle w:val="TableParagraph"/>
              <w:spacing w:before="0"/>
              <w:ind w:left="42"/>
              <w:rPr>
                <w:sz w:val="12"/>
              </w:rPr>
            </w:pPr>
            <w:r>
              <w:rPr>
                <w:sz w:val="12"/>
                <w:lang w:val="hu"/>
              </w:rPr>
              <w:t>Akut tox. 2: H310+H330; Akut tox. 3: H301; Vízi akut 1: H400; Vízi krónikus 1: H410; Szemkár. 1: H318; Bőrkorr. 1B: H314; Bőrszenz. 1A: H317 - Veszély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</w:tr>
    </w:tbl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rPr>
          <w:b/>
          <w:sz w:val="20"/>
        </w:rPr>
      </w:pPr>
    </w:p>
    <w:p w:rsidR="006E7911" w:rsidRDefault="006E7911">
      <w:pPr>
        <w:pStyle w:val="Szvegtrzs"/>
        <w:spacing w:before="1"/>
        <w:rPr>
          <w:b/>
          <w:sz w:val="29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5"/>
        <w:gridCol w:w="885"/>
        <w:gridCol w:w="1860"/>
      </w:tblGrid>
      <w:tr w:rsidR="006E7911">
        <w:trPr>
          <w:trHeight w:val="253"/>
        </w:trPr>
        <w:tc>
          <w:tcPr>
            <w:tcW w:w="6735" w:type="dxa"/>
            <w:shd w:val="clear" w:color="auto" w:fill="B7C8AB"/>
          </w:tcPr>
          <w:p w:rsidR="006E7911" w:rsidRDefault="00A86280">
            <w:pPr>
              <w:pStyle w:val="TableParagraph"/>
              <w:ind w:left="3028" w:right="302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745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1097" w:right="111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M-tényező</w:t>
            </w:r>
          </w:p>
        </w:tc>
      </w:tr>
      <w:tr w:rsidR="006E7911">
        <w:trPr>
          <w:trHeight w:val="193"/>
        </w:trPr>
        <w:tc>
          <w:tcPr>
            <w:tcW w:w="6735" w:type="dxa"/>
            <w:vMerge w:val="restart"/>
            <w:tcBorders>
              <w:right w:val="single" w:sz="8" w:space="0" w:color="000000"/>
            </w:tcBorders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6E7911" w:rsidRDefault="00A86280">
            <w:pPr>
              <w:pStyle w:val="TableParagraph"/>
              <w:tabs>
                <w:tab w:val="left" w:pos="1561"/>
              </w:tabs>
              <w:spacing w:before="47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  <w:r>
              <w:rPr>
                <w:sz w:val="13"/>
                <w:lang w:val="hu"/>
              </w:rPr>
              <w:tab/>
              <w:t>EK-szám: Nem alkalmazható</w:t>
            </w:r>
          </w:p>
        </w:tc>
        <w:tc>
          <w:tcPr>
            <w:tcW w:w="885" w:type="dxa"/>
            <w:shd w:val="clear" w:color="auto" w:fill="B7C8AB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Akut</w:t>
            </w:r>
          </w:p>
        </w:tc>
        <w:tc>
          <w:tcPr>
            <w:tcW w:w="1860" w:type="dxa"/>
          </w:tcPr>
          <w:p w:rsidR="006E7911" w:rsidRDefault="00A86280">
            <w:pPr>
              <w:pStyle w:val="TableParagraph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  <w:tr w:rsidR="006E7911">
        <w:trPr>
          <w:trHeight w:val="191"/>
        </w:trPr>
        <w:tc>
          <w:tcPr>
            <w:tcW w:w="6735" w:type="dxa"/>
            <w:vMerge/>
            <w:tcBorders>
              <w:top w:val="nil"/>
              <w:right w:val="single" w:sz="8" w:space="0" w:color="000000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4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Krónikus</w:t>
            </w:r>
          </w:p>
        </w:tc>
        <w:tc>
          <w:tcPr>
            <w:tcW w:w="1860" w:type="dxa"/>
          </w:tcPr>
          <w:p w:rsidR="006E7911" w:rsidRDefault="00A86280">
            <w:pPr>
              <w:pStyle w:val="TableParagraph"/>
              <w:spacing w:before="0" w:line="154" w:lineRule="exact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</w:tbl>
    <w:p w:rsidR="006E7911" w:rsidRDefault="006E7911">
      <w:pPr>
        <w:pStyle w:val="Szvegtrzs"/>
        <w:spacing w:before="7" w:after="1"/>
        <w:rPr>
          <w:b/>
          <w:sz w:val="10"/>
        </w:rPr>
      </w:pPr>
    </w:p>
    <w:tbl>
      <w:tblPr>
        <w:tblStyle w:val="TableNormal"/>
        <w:tblW w:w="0" w:type="auto"/>
        <w:tblInd w:w="8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4521"/>
      </w:tblGrid>
      <w:tr w:rsidR="006E7911">
        <w:trPr>
          <w:trHeight w:val="253"/>
        </w:trPr>
        <w:tc>
          <w:tcPr>
            <w:tcW w:w="4969" w:type="dxa"/>
            <w:shd w:val="clear" w:color="auto" w:fill="B7C8AB"/>
          </w:tcPr>
          <w:p w:rsidR="006E7911" w:rsidRDefault="00A86280">
            <w:pPr>
              <w:pStyle w:val="TableParagraph"/>
              <w:ind w:left="2149" w:right="213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4521" w:type="dxa"/>
            <w:shd w:val="clear" w:color="auto" w:fill="B7C8AB"/>
          </w:tcPr>
          <w:p w:rsidR="006E7911" w:rsidRDefault="00A86280">
            <w:pPr>
              <w:pStyle w:val="TableParagraph"/>
              <w:ind w:left="1343"/>
              <w:rPr>
                <w:sz w:val="13"/>
              </w:rPr>
            </w:pPr>
            <w:r>
              <w:rPr>
                <w:sz w:val="13"/>
                <w:lang w:val="hu"/>
              </w:rPr>
              <w:t>Fajlagos koncentrációs határérték</w:t>
            </w:r>
          </w:p>
        </w:tc>
      </w:tr>
      <w:tr w:rsidR="006E7911" w:rsidRPr="00487A5D">
        <w:trPr>
          <w:trHeight w:val="681"/>
        </w:trPr>
        <w:tc>
          <w:tcPr>
            <w:tcW w:w="4969" w:type="dxa"/>
          </w:tcPr>
          <w:p w:rsidR="006E7911" w:rsidRDefault="00A86280">
            <w:pPr>
              <w:pStyle w:val="TableParagraph"/>
              <w:spacing w:before="0" w:line="242" w:lineRule="auto"/>
              <w:ind w:left="50" w:right="433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6E7911" w:rsidRDefault="00A86280">
            <w:pPr>
              <w:pStyle w:val="TableParagraph"/>
              <w:spacing w:before="0" w:line="154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6E7911" w:rsidRDefault="00A86280">
            <w:pPr>
              <w:pStyle w:val="TableParagraph"/>
              <w:spacing w:before="0"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4521" w:type="dxa"/>
          </w:tcPr>
          <w:p w:rsidR="006E7911" w:rsidRPr="00A86280" w:rsidRDefault="00A86280">
            <w:pPr>
              <w:pStyle w:val="TableParagraph"/>
              <w:spacing w:before="0" w:line="242" w:lineRule="auto"/>
              <w:ind w:left="54" w:right="1893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&gt;=0,6: Bőrkorr. 1B - H314 0,06&lt;= % (p/p) &lt;0,6: Bőrirrit. 2 - H315</w:t>
            </w:r>
          </w:p>
          <w:p w:rsidR="006E7911" w:rsidRPr="00A86280" w:rsidRDefault="00A86280">
            <w:pPr>
              <w:pStyle w:val="TableParagraph"/>
              <w:spacing w:before="0" w:line="154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&gt;=0,06: Szemirrit. 2 - H319</w:t>
            </w:r>
          </w:p>
          <w:p w:rsidR="006E7911" w:rsidRPr="00A86280" w:rsidRDefault="00A86280">
            <w:pPr>
              <w:pStyle w:val="TableParagraph"/>
              <w:spacing w:before="0" w:line="156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&gt;=0,0015: Bőrszenz. 1A - H317</w:t>
            </w:r>
          </w:p>
        </w:tc>
      </w:tr>
    </w:tbl>
    <w:p w:rsidR="006E7911" w:rsidRPr="00A86280" w:rsidRDefault="00487A5D">
      <w:pPr>
        <w:pStyle w:val="Szvegtrzs"/>
        <w:rPr>
          <w:b/>
          <w:sz w:val="25"/>
          <w:lang w:val="pt-PT"/>
        </w:rPr>
      </w:pPr>
      <w:r>
        <w:rPr>
          <w:lang w:val="hu"/>
        </w:rPr>
        <w:pict>
          <v:group id="docshapegroup36" o:spid="_x0000_s1132" style="position:absolute;margin-left:36.1pt;margin-top:16.35pt;width:523.15pt;height:188.7pt;z-index:-15727104;mso-wrap-distance-left:0;mso-wrap-distance-right:0;mso-position-horizontal-relative:page;mso-position-vertical-relative:text" coordorigin="722,327" coordsize="10463,3774">
            <v:shape id="docshape37" o:spid="_x0000_s1134" type="#_x0000_t202" style="position:absolute;left:729;top:626;width:10448;height:3466" filled="f" strokeweight=".72pt">
              <v:textbox inset="0,0,0,0">
                <w:txbxContent>
                  <w:p w:rsidR="006E7911" w:rsidRDefault="00A86280">
                    <w:pPr>
                      <w:tabs>
                        <w:tab w:val="left" w:pos="770"/>
                      </w:tabs>
                      <w:spacing w:before="135"/>
                      <w:ind w:left="25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4.1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Elsősegélynyújtási intézkedések:</w:t>
                    </w:r>
                  </w:p>
                  <w:p w:rsidR="006E7911" w:rsidRDefault="00A86280">
                    <w:pPr>
                      <w:spacing w:before="87" w:line="244" w:lineRule="auto"/>
                      <w:ind w:left="77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termékkel való mérgezés okozta tünetek az expozíciót követően jelentkezhetnek, ezért kétség esetén, a vegyi anyagnak való közvetlen kitettség vagy a fizikai változás állapota esetén forduljon orvoshoz.</w:t>
                    </w:r>
                  </w:p>
                  <w:p w:rsidR="006E7911" w:rsidRDefault="00A86280">
                    <w:pPr>
                      <w:spacing w:before="39"/>
                      <w:ind w:left="77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Belélegzés esetén:</w:t>
                    </w:r>
                  </w:p>
                  <w:p w:rsidR="006E7911" w:rsidRPr="00A86280" w:rsidRDefault="00A86280">
                    <w:pPr>
                      <w:spacing w:before="87"/>
                      <w:ind w:left="770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termék belégzése nem jelent veszélyt, de mérgezési tünetek esetén ajánlott az áldozatot az expozíció helyéről friss levegőre vinni, és nyugalomban tartani. Forduljon orvoshoz, ha a tünetek továbbra is fennállnak.</w:t>
                    </w:r>
                  </w:p>
                  <w:p w:rsidR="006E7911" w:rsidRPr="00A86280" w:rsidRDefault="006E7911">
                    <w:pPr>
                      <w:spacing w:before="4"/>
                      <w:rPr>
                        <w:sz w:val="20"/>
                        <w:lang w:val="hu"/>
                      </w:rPr>
                    </w:pPr>
                  </w:p>
                  <w:p w:rsidR="006E7911" w:rsidRPr="00A86280" w:rsidRDefault="00A86280">
                    <w:pPr>
                      <w:ind w:left="77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Bőrrel való érintkezés esetén:</w:t>
                    </w:r>
                  </w:p>
                  <w:p w:rsidR="006E7911" w:rsidRPr="00A86280" w:rsidRDefault="00A86280">
                    <w:pPr>
                      <w:spacing w:before="88"/>
                      <w:ind w:left="770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Allergiás bőrreakciót válthat ki. Érintkezés esetén ajánlott a területet vízzel és semleges szappannal lemosni. Bőrelváltozások (viszketés, bőrpír, hólyagok, pattanások,...) esetén keresse fel orvosát a jelen biztonsági adatlap kíséretében.</w:t>
                    </w:r>
                  </w:p>
                  <w:p w:rsidR="006E7911" w:rsidRPr="00A86280" w:rsidRDefault="00A86280">
                    <w:pPr>
                      <w:spacing w:before="43"/>
                      <w:ind w:left="77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Szembe kerülés esetén:</w:t>
                    </w:r>
                  </w:p>
                  <w:p w:rsidR="006E7911" w:rsidRPr="00A86280" w:rsidRDefault="00A86280">
                    <w:pPr>
                      <w:spacing w:before="88"/>
                      <w:ind w:left="770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Öblítse ki a szemét bő vízzel legalább 15 percig. Ha a sérült kontaktlencsét használ, el kell távolítani, ha nem tapadt a szeméhez, mert további károsodások léphetnek fel. Minden említett esetben a mosás után az érintett személyt sürgősen el kell szállítani az orvoshoz, a termék biztonsági adatlapjának kíséretében.</w:t>
                    </w:r>
                  </w:p>
                </w:txbxContent>
              </v:textbox>
            </v:shape>
            <v:shape id="docshape38" o:spid="_x0000_s1133" type="#_x0000_t202" style="position:absolute;left:729;top:333;width:10448;height:293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4. SZAKASZ: ELSŐSEGÉLYNYÚJTÁSI INTÉZKEDÉSEK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E7911" w:rsidRPr="00A86280" w:rsidRDefault="006E7911">
      <w:pPr>
        <w:rPr>
          <w:sz w:val="25"/>
          <w:lang w:val="pt-PT"/>
        </w:rPr>
        <w:sectPr w:rsidR="006E7911" w:rsidRPr="00A86280">
          <w:pgSz w:w="11910" w:h="16840"/>
          <w:pgMar w:top="2080" w:right="600" w:bottom="1260" w:left="600" w:header="720" w:footer="1035" w:gutter="0"/>
          <w:cols w:space="708"/>
        </w:sectPr>
      </w:pPr>
    </w:p>
    <w:p w:rsidR="006E7911" w:rsidRPr="00A86280" w:rsidRDefault="006E7911">
      <w:pPr>
        <w:pStyle w:val="Szvegtrzs"/>
        <w:spacing w:before="1"/>
        <w:rPr>
          <w:b/>
          <w:sz w:val="9"/>
          <w:lang w:val="pt-PT"/>
        </w:rPr>
      </w:pPr>
    </w:p>
    <w:p w:rsidR="006E7911" w:rsidRDefault="00487A5D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39" o:spid="_x0000_s1129" style="width:523.15pt;height:128.55pt;mso-position-horizontal-relative:char;mso-position-vertical-relative:line" coordsize="10463,2571">
            <v:shape id="docshape40" o:spid="_x0000_s1131" type="#_x0000_t202" style="position:absolute;left:7;top:297;width:10448;height:2267" filled="f" strokeweight=".72pt">
              <v:textbox inset="0,0,0,0">
                <w:txbxContent>
                  <w:p w:rsidR="006E7911" w:rsidRDefault="00A86280">
                    <w:pPr>
                      <w:spacing w:before="137"/>
                      <w:ind w:left="77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Lenyelés/ aspiráció esetén:</w:t>
                    </w:r>
                  </w:p>
                  <w:p w:rsidR="006E7911" w:rsidRPr="00A86280" w:rsidRDefault="00A86280">
                    <w:pPr>
                      <w:spacing w:before="88"/>
                      <w:ind w:left="770" w:right="185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Azonnali orvosi ellátást kell nyújtani, bemutatva a termék biztonsági adatlapját. Ne idézzen elő hányást, ha hányás lép fel, tartsa az áldozat fejét előrebillentve, hogy elkerülje a lenyelést. Tartsa az érintett személyt nyugalmi testhelyzetben. Tisztítsa meg a szájat és a torkot, mivel fennáll annak a veszélye, hogy a termék lenyelése hatással lehet rájuk.</w:t>
                    </w:r>
                  </w:p>
                  <w:p w:rsidR="006E7911" w:rsidRPr="00A86280" w:rsidRDefault="00A86280">
                    <w:pPr>
                      <w:numPr>
                        <w:ilvl w:val="1"/>
                        <w:numId w:val="9"/>
                      </w:numPr>
                      <w:tabs>
                        <w:tab w:val="left" w:pos="770"/>
                        <w:tab w:val="left" w:pos="771"/>
                      </w:tabs>
                      <w:spacing w:before="49"/>
                      <w:ind w:hanging="52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legfontosabb akut és késleltetett tünetek és hatások:</w:t>
                    </w:r>
                  </w:p>
                  <w:p w:rsidR="006E7911" w:rsidRPr="00A86280" w:rsidRDefault="00A86280">
                    <w:pPr>
                      <w:spacing w:before="93"/>
                      <w:ind w:left="770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akut és késleltetett hatásokat a 2. és 11. szakasz tartalmazza.</w:t>
                    </w:r>
                  </w:p>
                  <w:p w:rsidR="006E7911" w:rsidRPr="00A86280" w:rsidRDefault="00A86280">
                    <w:pPr>
                      <w:numPr>
                        <w:ilvl w:val="1"/>
                        <w:numId w:val="9"/>
                      </w:numPr>
                      <w:tabs>
                        <w:tab w:val="left" w:pos="770"/>
                        <w:tab w:val="left" w:pos="771"/>
                      </w:tabs>
                      <w:spacing w:before="90"/>
                      <w:ind w:hanging="52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szükséges azonnali orvosi ellátás és különleges kezelések jelzése:</w:t>
                    </w:r>
                  </w:p>
                  <w:p w:rsidR="006E7911" w:rsidRDefault="00A86280">
                    <w:pPr>
                      <w:spacing w:before="88"/>
                      <w:ind w:left="77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</w:txbxContent>
              </v:textbox>
            </v:shape>
            <v:shape id="docshape41" o:spid="_x0000_s1130" type="#_x0000_t202" style="position:absolute;left:7;top:7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4. SZAKASZ: ELSŐSEGÉLYNYÚJTÁSI INTÉZKEDÉSEK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E7911" w:rsidRDefault="00487A5D">
      <w:pPr>
        <w:pStyle w:val="Szvegtrzs"/>
        <w:spacing w:before="3"/>
        <w:rPr>
          <w:b/>
        </w:rPr>
      </w:pPr>
      <w:r>
        <w:rPr>
          <w:lang w:val="hu"/>
        </w:rPr>
        <w:pict>
          <v:group id="docshapegroup42" o:spid="_x0000_s1126" style="position:absolute;margin-left:36.1pt;margin-top:11.05pt;width:523.15pt;height:241.1pt;z-index:-15725568;mso-wrap-distance-left:0;mso-wrap-distance-right:0;mso-position-horizontal-relative:page" coordorigin="722,221" coordsize="10463,4822">
            <v:shape id="docshape43" o:spid="_x0000_s1128" type="#_x0000_t202" style="position:absolute;left:729;top:518;width:10448;height:4518" filled="f" strokeweight=".72pt">
              <v:textbox inset="0,0,0,0">
                <w:txbxContent>
                  <w:p w:rsidR="006E7911" w:rsidRDefault="00A86280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137" w:line="352" w:lineRule="auto"/>
                      <w:ind w:right="663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Oltóanyag: Megfelelő oltóanyag:</w:t>
                    </w:r>
                  </w:p>
                  <w:p w:rsidR="006E7911" w:rsidRPr="00A86280" w:rsidRDefault="00A86280">
                    <w:pPr>
                      <w:spacing w:line="242" w:lineRule="auto"/>
                      <w:ind w:left="727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gyúlékony termék normál tárolási, kezelési és használati körülmények között. A nem megfelelő kezelés, tárolás vagy használat következtében bekövetkező gyulladás esetén lehetőleg többcélú porral oltó készülékeket (ABC osztály) kell használni, a Tűzvédelmi berendezésekre vonatkozó előírásoknak megfelelően.</w:t>
                    </w:r>
                  </w:p>
                  <w:p w:rsidR="006E7911" w:rsidRDefault="00A86280">
                    <w:pPr>
                      <w:spacing w:before="42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Nem megfelelő oltóanyag:</w:t>
                    </w:r>
                  </w:p>
                  <w:p w:rsidR="006E7911" w:rsidRDefault="00A86280">
                    <w:pPr>
                      <w:spacing w:before="91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6E7911" w:rsidRDefault="00A86280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anyaghoz vagy a keverékhez társuló különleges veszélyek:</w:t>
                    </w:r>
                  </w:p>
                  <w:p w:rsidR="006E7911" w:rsidRDefault="00A86280">
                    <w:pPr>
                      <w:spacing w:before="88" w:line="244" w:lineRule="auto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égés vagy a termikus bomlás következtében reakció melléktermékek keletkeznek, amelyek nagyon mérgezőek lehetnek, és következésképpen magas egészségügyi kockázatot jelenthetnek.</w:t>
                    </w:r>
                  </w:p>
                  <w:p w:rsidR="006E7911" w:rsidRDefault="00A86280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3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Tűzoltóknak szóló javaslat:</w:t>
                    </w:r>
                  </w:p>
                  <w:p w:rsidR="006E7911" w:rsidRPr="00A86280" w:rsidRDefault="00A86280">
                    <w:pPr>
                      <w:spacing w:before="90"/>
                      <w:ind w:left="727" w:right="185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tűz nagyságától függően teljes védőruhára és zárt légzőkészülékre lehet szükség. Alapvető vészhelyzeti felszerelések (tűzoltó takaró, elsősegélydoboz) szükségesek</w:t>
                    </w:r>
                  </w:p>
                  <w:p w:rsidR="006E7911" w:rsidRPr="00A86280" w:rsidRDefault="00A86280">
                    <w:pPr>
                      <w:spacing w:before="44"/>
                      <w:ind w:left="727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További rendelkezések:</w:t>
                    </w:r>
                  </w:p>
                  <w:p w:rsidR="006E7911" w:rsidRDefault="00A86280">
                    <w:pPr>
                      <w:spacing w:before="87"/>
                      <w:ind w:left="727" w:right="18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Kövesse a belső vészhelyzeti terv és a tájékoztató lapok utasításait a balesetek és egyéb vészhelyzetek kezelésére vonatkozóan. Szüntesse meg a tüzet. Tűz esetén hűtse le a lángnak, robbanásnak vagy a magas hőmérséklet okozta BLEVE-nek kitett termék edényeit és tárolótartályait. Kerülje a tűzoltó termékek kiömlését a vízi környezetbe.</w:t>
                    </w:r>
                  </w:p>
                </w:txbxContent>
              </v:textbox>
            </v:shape>
            <v:shape id="docshape44" o:spid="_x0000_s1127" type="#_x0000_t202" style="position:absolute;left:729;top:228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lang w:val="hu"/>
        </w:rPr>
        <w:pict>
          <v:group id="docshapegroup45" o:spid="_x0000_s1123" style="position:absolute;margin-left:36.1pt;margin-top:263.55pt;width:523.15pt;height:218.25pt;z-index:-15725056;mso-wrap-distance-left:0;mso-wrap-distance-right:0;mso-position-horizontal-relative:page" coordorigin="722,5271" coordsize="10463,4365">
            <v:shape id="docshape46" o:spid="_x0000_s1125" type="#_x0000_t202" style="position:absolute;left:729;top:5568;width:10448;height:4060" filled="f" strokeweight=".72pt">
              <v:textbox inset="0,0,0,0">
                <w:txbxContent>
                  <w:p w:rsidR="006E7911" w:rsidRDefault="00A86280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137" w:line="352" w:lineRule="auto"/>
                      <w:ind w:right="411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Személyi óvintézkedések, védőfelszerelések és vészhelyzeti eljárások: Nem sürgősségi ellátószemélyzet számára:</w:t>
                    </w:r>
                  </w:p>
                  <w:p w:rsidR="006E7911" w:rsidRDefault="00A86280">
                    <w:pPr>
                      <w:spacing w:line="192" w:lineRule="exact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szivárgásokat el kell szigetelni, feltéve, hogy ez nem jelent további kockázatot a munkát végző személyekre nézve.</w:t>
                    </w:r>
                  </w:p>
                  <w:p w:rsidR="006E7911" w:rsidRDefault="00A86280">
                    <w:pPr>
                      <w:spacing w:before="90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Sürgősségi ellátószemélyzet számára:</w:t>
                    </w:r>
                  </w:p>
                  <w:p w:rsidR="006E7911" w:rsidRDefault="00A86280">
                    <w:pPr>
                      <w:spacing w:before="88" w:line="244" w:lineRule="auto"/>
                      <w:ind w:left="732" w:right="25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Védőfelszerelést kell használni. A nem megfelelő felszereléssel rendelkező személyeket el kell távolítani. Lásd a 8. SZAKASZT.</w:t>
                    </w:r>
                  </w:p>
                  <w:p w:rsidR="006E7911" w:rsidRDefault="00A86280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3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Környezetvédelmi óvintézkedések:</w:t>
                    </w:r>
                  </w:p>
                  <w:p w:rsidR="006E7911" w:rsidRPr="00A86280" w:rsidRDefault="00A86280">
                    <w:pPr>
                      <w:spacing w:before="88"/>
                      <w:ind w:left="732" w:right="185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Kerülje a környezetbe való kiömlést, mivel veszélyes anyagokat tartalmaz. A felszívódott terméket légmentesen lezárt tartályokban kell tárolni. A vízi környezetbe történő nagymértékű kiömlés esetén értesíteni kell az illetékes hatóságokat.</w:t>
                    </w:r>
                  </w:p>
                  <w:p w:rsidR="006E7911" w:rsidRPr="00A86280" w:rsidRDefault="00A86280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43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elszigetelés és a tisztítás módszerei és anyagai:</w:t>
                    </w:r>
                  </w:p>
                  <w:p w:rsidR="006E7911" w:rsidRPr="00A86280" w:rsidRDefault="00A86280">
                    <w:pPr>
                      <w:spacing w:before="90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Ajánlott:</w:t>
                    </w:r>
                  </w:p>
                  <w:p w:rsidR="006E7911" w:rsidRPr="00A86280" w:rsidRDefault="00A86280">
                    <w:pPr>
                      <w:spacing w:before="90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kiömlött terméket homokkal vagy más semleges abszorbenssel fel kell szívni, és biztonságos helyre kell szállítani. Ne szívódjon fel fűrészporba vagy más gyúlékony abszorbensbe. A termék ártalmatlanítására vonatkozó információkat lásd a 13. szakaszban.</w:t>
                    </w:r>
                  </w:p>
                  <w:p w:rsidR="006E7911" w:rsidRDefault="00A86280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Hivatkozás más szakaszokra:</w:t>
                    </w:r>
                  </w:p>
                  <w:p w:rsidR="006E7911" w:rsidRDefault="00A86280">
                    <w:pPr>
                      <w:spacing w:before="90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Lásd a 8. és 13. szakaszt.</w:t>
                    </w:r>
                  </w:p>
                </w:txbxContent>
              </v:textbox>
            </v:shape>
            <v:shape id="docshape47" o:spid="_x0000_s1124" type="#_x0000_t202" style="position:absolute;left:729;top:5278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6. SZAKASZ: INTÉZKEDÉSEK VÉLETLENSZERŰ KÖRNYEZETBE JUTÁS ESETÉN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lang w:val="hu"/>
        </w:rPr>
        <w:pict>
          <v:group id="docshapegroup48" o:spid="_x0000_s1120" style="position:absolute;margin-left:36.1pt;margin-top:493pt;width:523.15pt;height:40.6pt;z-index:-15724544;mso-wrap-distance-left:0;mso-wrap-distance-right:0;mso-position-horizontal-relative:page" coordorigin="722,9860" coordsize="10463,812">
            <v:shape id="docshape49" o:spid="_x0000_s1122" type="#_x0000_t202" style="position:absolute;left:729;top:10160;width:10448;height:504" filled="f" strokeweight=".72pt">
              <v:textbox inset="0,0,0,0">
                <w:txbxContent>
                  <w:p w:rsidR="006E7911" w:rsidRDefault="00A86280">
                    <w:pPr>
                      <w:tabs>
                        <w:tab w:val="left" w:pos="734"/>
                      </w:tabs>
                      <w:spacing w:before="135"/>
                      <w:ind w:left="21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7.1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A biztonságos kezelésre vonatkozó óvintézkedések:</w:t>
                    </w:r>
                  </w:p>
                </w:txbxContent>
              </v:textbox>
            </v:shape>
            <v:shape id="docshape50" o:spid="_x0000_s1121" type="#_x0000_t202" style="position:absolute;left:729;top:9867;width:10448;height:293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7. SZAKASZ: KEZELÉS ÉS TÁROLÁS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E7911" w:rsidRDefault="006E7911">
      <w:pPr>
        <w:pStyle w:val="Szvegtrzs"/>
        <w:spacing w:before="10"/>
        <w:rPr>
          <w:b/>
        </w:rPr>
      </w:pPr>
    </w:p>
    <w:p w:rsidR="006E7911" w:rsidRDefault="006E7911">
      <w:pPr>
        <w:pStyle w:val="Szvegtrzs"/>
        <w:spacing w:before="7"/>
        <w:rPr>
          <w:b/>
        </w:rPr>
      </w:pPr>
    </w:p>
    <w:p w:rsidR="006E7911" w:rsidRDefault="006E7911">
      <w:pPr>
        <w:sectPr w:rsidR="006E7911">
          <w:pgSz w:w="11910" w:h="16840"/>
          <w:pgMar w:top="2080" w:right="600" w:bottom="1260" w:left="600" w:header="720" w:footer="1035" w:gutter="0"/>
          <w:cols w:space="708"/>
        </w:sectPr>
      </w:pPr>
    </w:p>
    <w:p w:rsidR="006E7911" w:rsidRDefault="00A86280">
      <w:pPr>
        <w:pStyle w:val="Cmsor2"/>
      </w:pPr>
      <w:r>
        <w:rPr>
          <w:lang w:val="hu"/>
        </w:rPr>
        <w:t>7</w:t>
      </w:r>
      <w:r w:rsidR="00487A5D">
        <w:rPr>
          <w:lang w:val="hu"/>
        </w:rPr>
        <w:pict>
          <v:group id="docshapegroup51" o:spid="_x0000_s1115" style="position:absolute;left:0;text-align:left;margin-left:36.1pt;margin-top:5.55pt;width:523.2pt;height:306.3pt;z-index:-16694272;mso-position-horizontal-relative:page;mso-position-vertical-relative:text" coordorigin="722,111" coordsize="10464,6126">
            <v:rect id="docshape52" o:spid="_x0000_s1119" style="position:absolute;left:736;top:125;width:209;height:276" fillcolor="#6c8b58" stroked="f"/>
            <v:shape id="docshape53" o:spid="_x0000_s1118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54" o:spid="_x0000_s1117" style="position:absolute;left:945;top:125;width:10224;height:276" fillcolor="#6c8b58" stroked="f"/>
            <v:shape id="docshape55" o:spid="_x0000_s1116" style="position:absolute;left:722;top:110;width:10464;height:6126" coordorigin="722,111" coordsize="10464,6126" o:spt="100" adj="0,,0" path="m737,4304r-15,l722,4587r,283l722,5154r,l722,5584r,283l722,6150r,72l722,6236r15,l737,6222r,-72l737,5867r,-283l737,5154r,l737,4870r,-283l737,4304xm737,3454r-15,l722,3738r,283l722,4304r15,l737,4021r,-283l737,3454xm737,3171r-15,l722,3452r15,l737,3171xm737,2888r-15,l722,3171r15,l737,2888xm737,2175r-15,l722,2458r,428l737,2886r,-428l737,2175xm737,415r-15,l722,552r,283l722,1263r,283l722,2175r15,l737,1546r,-283l737,835r,-283l737,415xm11186,4304r-14,l11172,4587r,283l11172,5154r,l11172,5584r,283l11172,6150r,72l737,6222r,14l11172,6236r14,l11186,6222r,-72l11186,5867r,-283l11186,5154r,l11186,4870r,-283l11186,4304xm11186,3454r-14,l11172,3738r,283l11172,4304r14,l11186,4021r,-283l11186,3454xm11186,3171r-14,l11172,3452r14,l11186,3171xm11186,2888r-14,l11172,3171r14,l11186,2888xm11186,2175r-14,l11172,2458r,428l11186,2886r,-428l11186,2175xm11186,415r-2,l11184,401r,-276l11184,111r-15,l946,111r,14l11169,125r,276l946,401r,14l11169,415r3,l11172,552r,283l11172,1263r,283l11172,2175r14,l11186,1546r,-283l11186,835r,-283l11186,41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KEZELÉS és TÁROLÁS (folytatás)</w:t>
      </w:r>
    </w:p>
    <w:p w:rsidR="006E7911" w:rsidRDefault="006E7911">
      <w:pPr>
        <w:pStyle w:val="Szvegtrzs"/>
        <w:spacing w:before="3"/>
      </w:pPr>
    </w:p>
    <w:p w:rsidR="006E7911" w:rsidRDefault="00A86280">
      <w:pPr>
        <w:pStyle w:val="Szvegtrzs"/>
        <w:ind w:left="871"/>
      </w:pPr>
      <w:r>
        <w:rPr>
          <w:lang w:val="hu"/>
        </w:rPr>
        <w:t>A.- Általános óvintézkedések</w:t>
      </w:r>
    </w:p>
    <w:p w:rsidR="006E7911" w:rsidRPr="00A86280" w:rsidRDefault="00A86280">
      <w:pPr>
        <w:pStyle w:val="Szvegtrzs"/>
        <w:spacing w:before="88" w:line="244" w:lineRule="auto"/>
        <w:ind w:left="1135"/>
        <w:rPr>
          <w:lang w:val="hu"/>
        </w:rPr>
      </w:pPr>
      <w:r>
        <w:rPr>
          <w:lang w:val="hu"/>
        </w:rPr>
        <w:t>Tartsa be a terhek kezelése során a munkahelyi kockázatok megelőzésére vonatkozó hatályos jogszabályokat. Tartsa fenn a rendet, a tisztaságot, és ártalmatlanítsa a terméket biztonságos intézkedésekkel (6. szakasz)</w:t>
      </w:r>
    </w:p>
    <w:p w:rsidR="006E7911" w:rsidRPr="00A86280" w:rsidRDefault="00A86280">
      <w:pPr>
        <w:pStyle w:val="Szvegtrzs"/>
        <w:spacing w:before="36"/>
        <w:ind w:left="871"/>
        <w:rPr>
          <w:lang w:val="hu"/>
        </w:rPr>
      </w:pPr>
      <w:r>
        <w:rPr>
          <w:lang w:val="hu"/>
        </w:rPr>
        <w:t>B.- Technikai ajánlások a tüzek és robbanások megelőzésére.</w:t>
      </w:r>
    </w:p>
    <w:p w:rsidR="006E7911" w:rsidRPr="00A86280" w:rsidRDefault="00A86280">
      <w:pPr>
        <w:pStyle w:val="Szvegtrzs"/>
        <w:spacing w:before="87"/>
        <w:ind w:left="1135" w:right="409"/>
        <w:rPr>
          <w:lang w:val="hu"/>
        </w:rPr>
      </w:pPr>
      <w:r>
        <w:rPr>
          <w:lang w:val="hu"/>
        </w:rPr>
        <w:t>Nem gyúlékony termék normál tárolási, kezelési és használati körülmények között. A maradványokat alacsony sebességgel szállítsa, hogy elkerülje az elektrosztatikus feltöltődést, amely hatással lehet a gyúlékony termékekre. Az elkerülendő körülményekkel és anyagokkal kapcsolatban lásd a 10. szakaszt.</w:t>
      </w:r>
    </w:p>
    <w:p w:rsidR="006E7911" w:rsidRPr="00A86280" w:rsidRDefault="00A86280">
      <w:pPr>
        <w:pStyle w:val="Szvegtrzs"/>
        <w:spacing w:before="52"/>
        <w:ind w:left="871"/>
        <w:rPr>
          <w:lang w:val="hu"/>
        </w:rPr>
      </w:pPr>
      <w:r>
        <w:rPr>
          <w:lang w:val="hu"/>
        </w:rPr>
        <w:t>C.- Technikai ajánlások az ergonómiai kockázatok megelőzésére és a toxikológiára.</w:t>
      </w:r>
    </w:p>
    <w:p w:rsidR="006E7911" w:rsidRPr="00A86280" w:rsidRDefault="00A86280">
      <w:pPr>
        <w:pStyle w:val="Szvegtrzs"/>
        <w:spacing w:before="91"/>
        <w:ind w:left="1135"/>
        <w:rPr>
          <w:lang w:val="hu"/>
        </w:rPr>
      </w:pPr>
      <w:r>
        <w:rPr>
          <w:lang w:val="hu"/>
        </w:rPr>
        <w:t>Ne igyon vagy egyen, miközben a terméket kezeli, és miután befejezte, mosson kezet megfelelő tisztítószerekkel.</w:t>
      </w:r>
    </w:p>
    <w:p w:rsidR="006E7911" w:rsidRPr="00A86280" w:rsidRDefault="006E7911">
      <w:pPr>
        <w:pStyle w:val="Szvegtrzs"/>
        <w:spacing w:before="3"/>
        <w:rPr>
          <w:sz w:val="11"/>
          <w:lang w:val="hu"/>
        </w:rPr>
      </w:pPr>
    </w:p>
    <w:p w:rsidR="006E7911" w:rsidRPr="00A86280" w:rsidRDefault="00A86280">
      <w:pPr>
        <w:pStyle w:val="Szvegtrzs"/>
        <w:spacing w:before="101"/>
        <w:ind w:left="871"/>
        <w:rPr>
          <w:lang w:val="hu"/>
        </w:rPr>
      </w:pPr>
      <w:r>
        <w:rPr>
          <w:lang w:val="hu"/>
        </w:rPr>
        <w:t>D.- Műszaki ajánlások a környezeti veszélyek megelőzésére</w:t>
      </w:r>
    </w:p>
    <w:p w:rsidR="006E7911" w:rsidRPr="00A86280" w:rsidRDefault="00A86280">
      <w:pPr>
        <w:pStyle w:val="Szvegtrzs"/>
        <w:spacing w:before="90"/>
        <w:ind w:left="1135"/>
        <w:rPr>
          <w:lang w:val="hu"/>
        </w:rPr>
      </w:pPr>
      <w:r>
        <w:rPr>
          <w:lang w:val="hu"/>
        </w:rPr>
        <w:t>Ajánlott abszorbens anyagot biztosítani a termék közelében (lásd a 6.3. fejezetet)</w:t>
      </w:r>
    </w:p>
    <w:p w:rsidR="006E7911" w:rsidRPr="00A86280" w:rsidRDefault="00A86280">
      <w:pPr>
        <w:pStyle w:val="Cmsor3"/>
        <w:numPr>
          <w:ilvl w:val="1"/>
          <w:numId w:val="6"/>
        </w:numPr>
        <w:tabs>
          <w:tab w:val="left" w:pos="871"/>
          <w:tab w:val="left" w:pos="872"/>
        </w:tabs>
        <w:rPr>
          <w:lang w:val="hu"/>
        </w:rPr>
      </w:pPr>
      <w:r>
        <w:rPr>
          <w:lang w:val="hu"/>
        </w:rPr>
        <w:t>A biztonságos tárolás feltételei, beleértve az esetleges összeférhetetlenségeket is:</w:t>
      </w:r>
    </w:p>
    <w:p w:rsidR="006E7911" w:rsidRPr="00A86280" w:rsidRDefault="00A86280">
      <w:pPr>
        <w:pStyle w:val="Szvegtrzs"/>
        <w:tabs>
          <w:tab w:val="left" w:pos="3084"/>
        </w:tabs>
        <w:spacing w:before="90" w:line="352" w:lineRule="auto"/>
        <w:ind w:left="1140" w:right="7101" w:hanging="269"/>
        <w:rPr>
          <w:lang w:val="hu"/>
        </w:rPr>
      </w:pPr>
      <w:r>
        <w:rPr>
          <w:lang w:val="hu"/>
        </w:rPr>
        <w:t>A.- Műszaki tárolási intézkedések Minimális hőmérséklet:</w:t>
      </w:r>
      <w:r>
        <w:rPr>
          <w:lang w:val="hu"/>
        </w:rPr>
        <w:tab/>
        <w:t>5 ºC Maximális hőmérséklet:</w:t>
      </w:r>
      <w:r>
        <w:rPr>
          <w:lang w:val="hu"/>
        </w:rPr>
        <w:tab/>
        <w:t>30 ºC Maximális idő:</w:t>
      </w:r>
      <w:r>
        <w:rPr>
          <w:lang w:val="hu"/>
        </w:rPr>
        <w:tab/>
        <w:t>24 hónap</w:t>
      </w:r>
    </w:p>
    <w:p w:rsidR="006E7911" w:rsidRPr="00A86280" w:rsidRDefault="00A86280">
      <w:pPr>
        <w:pStyle w:val="Szvegtrzs"/>
        <w:spacing w:line="190" w:lineRule="exact"/>
        <w:ind w:left="871"/>
        <w:rPr>
          <w:lang w:val="hu"/>
        </w:rPr>
      </w:pPr>
      <w:r>
        <w:rPr>
          <w:lang w:val="hu"/>
        </w:rPr>
        <w:t>B.- Általános tárolási feltételek.</w:t>
      </w:r>
    </w:p>
    <w:p w:rsidR="006E7911" w:rsidRDefault="00A86280">
      <w:pPr>
        <w:pStyle w:val="Szvegtrzs"/>
        <w:spacing w:before="87" w:line="244" w:lineRule="auto"/>
        <w:ind w:left="1140" w:right="409"/>
      </w:pPr>
      <w:r>
        <w:rPr>
          <w:lang w:val="hu"/>
        </w:rPr>
        <w:t>Kerülje a hőforrásokat, a sugárzást, a statikus elektromosságot és az élelmiszerekkel való érintkezést. További információkért lásd a 10.5. fejezetet</w:t>
      </w:r>
    </w:p>
    <w:p w:rsidR="006E7911" w:rsidRDefault="00A86280">
      <w:pPr>
        <w:pStyle w:val="Cmsor3"/>
        <w:numPr>
          <w:ilvl w:val="1"/>
          <w:numId w:val="6"/>
        </w:numPr>
        <w:tabs>
          <w:tab w:val="left" w:pos="871"/>
          <w:tab w:val="left" w:pos="872"/>
        </w:tabs>
        <w:spacing w:before="39"/>
      </w:pPr>
      <w:r>
        <w:rPr>
          <w:lang w:val="hu"/>
        </w:rPr>
        <w:t>Meghatározott végfelhasználás (végfelhasználások):</w:t>
      </w:r>
    </w:p>
    <w:p w:rsidR="006E7911" w:rsidRDefault="00A86280">
      <w:pPr>
        <w:pStyle w:val="Szvegtrzs"/>
        <w:spacing w:before="90"/>
        <w:ind w:left="871"/>
      </w:pPr>
      <w:r>
        <w:rPr>
          <w:lang w:val="hu"/>
        </w:rPr>
        <w:t xml:space="preserve">A már meghatározott javallatok </w:t>
      </w:r>
      <w:r w:rsidR="00487A5D">
        <w:rPr>
          <w:lang w:val="hu"/>
        </w:rPr>
        <w:pict>
          <v:group id="docshapegroup56" o:spid="_x0000_s1107" style="position:absolute;left:0;text-align:left;margin-left:35.9pt;margin-top:34.2pt;width:524.3pt;height:348.9pt;z-index:-16693760;mso-position-horizontal-relative:page;mso-position-vertical-relative:text" coordorigin="718,684" coordsize="10486,6978">
            <v:shape id="docshape57" o:spid="_x0000_s1114" style="position:absolute;left:717;top:991;width:10486;height:6671" coordorigin="718,992" coordsize="10486,6671" o:spt="100" adj="0,,0" path="m732,2559r-14,l718,2672r14,l732,2559xm737,5790r-5,l732,5761r,-226l732,5307r,-225l718,5082r,225l718,5535r,226l718,5790r4,l722,6073r,284l718,6357r,228l718,6810r,226l718,7038r,226l718,7293r4,l722,7576r,72l722,7662r15,l737,7648r,-72l737,7293r-5,l732,7264r,-226l732,7036r,-226l732,6585r,-228l737,6357r,-284l737,5790xm737,4799r-15,l722,5079r15,l737,4799xm737,4513r-15,l722,4796r15,l737,4513xm737,4230r-5,l732,4203r,-228l732,3750r,-228l718,3522r,228l718,3975r,228l718,4230r4,l722,4513r15,l737,4230xm737,2672r-15,l722,2955r,284l722,3522r15,l737,3239r,-284l737,2672xm737,1695r-15,l722,1923r,228l718,2151r,187l718,2340r,190l718,2556r14,l732,2530r,-190l732,2338r,-187l737,2151r,-228l737,1695xm737,992r-15,l722,1126r,283l722,1692r15,l737,1409r,-283l737,992xm11186,7293r-14,l11172,7576r,72l737,7648r,14l11172,7662r14,l11186,7648r,-72l11186,7293xm11186,4799r-14,l11172,5079r14,l11186,4799xm11186,4513r-14,l11172,4796r14,l11186,4513xm11186,2672r-14,l11172,2955r,284l11172,3522r14,l11186,3239r,-284l11186,2672xm11186,992r-14,l11172,1126r,283l11172,1692r14,l11186,1409r,-283l11186,992xm11193,5761r-2,l11191,5535r,-228l11191,5082r-15,l11176,5307r,228l11176,5761r3,l11179,5790r-7,l11172,6073r,284l11186,6357r,-284l11186,5790r7,l11193,5761xm11193,4203r-2,l11191,3975r,-225l11191,3522r-15,l11176,3750r,225l11176,4203r3,l11179,4230r-7,l11172,4513r14,l11186,4230r7,l11193,4203xm11193,2559r-14,l11179,2672r14,l11193,2559xm11193,2151r-7,l11186,1923r,-228l11172,1695r,228l11172,2151r7,l11179,2338r,2l11179,2530r,26l11193,2556r,-26l11193,2340r,-2l11193,2151xm11203,6585r-3,l11200,6357r-14,l11186,6585r2,l11188,6810r,226l11188,7038r,226l11188,7293r15,l11203,7264r,-226l11203,7036r,-226l11203,6585xe" fillcolor="black" stroked="f">
              <v:stroke joinstyle="round"/>
              <v:formulas/>
              <v:path arrowok="t" o:connecttype="segments"/>
            </v:shape>
            <v:shape id="docshape58" o:spid="_x0000_s1113" type="#_x0000_t202" style="position:absolute;left:948;top:1126;width:7560;height:763" filled="f" stroked="f">
              <v:textbox inset="0,0,0,0">
                <w:txbxContent>
                  <w:p w:rsidR="006E7911" w:rsidRDefault="00A86280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8.1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Ellenőrzési paraméterek:</w:t>
                    </w:r>
                  </w:p>
                  <w:p w:rsidR="006E7911" w:rsidRDefault="00A86280">
                    <w:pPr>
                      <w:spacing w:line="286" w:lineRule="exact"/>
                      <w:ind w:left="485" w:firstLine="3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Anyagok, amelyek foglalkozási expozíciós határértékeit a munkahelyen ellenőrizni kell: 157/2020.sz. Kormányrendelet:</w:t>
                    </w:r>
                  </w:p>
                </w:txbxContent>
              </v:textbox>
            </v:shape>
            <v:shape id="docshape59" o:spid="_x0000_s1112" type="#_x0000_t202" style="position:absolute;left:1469;top:2671;width:1649;height:195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DNEL (munkavállalók):</w:t>
                    </w:r>
                  </w:p>
                </w:txbxContent>
              </v:textbox>
            </v:shape>
            <v:shape id="docshape60" o:spid="_x0000_s1111" type="#_x0000_t202" style="position:absolute;left:1469;top:4229;width:1516;height:195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DNEL (populáció):</w:t>
                    </w:r>
                  </w:p>
                </w:txbxContent>
              </v:textbox>
            </v:shape>
            <v:shape id="docshape61" o:spid="_x0000_s1110" type="#_x0000_t202" style="position:absolute;left:1469;top:5789;width:515;height:195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PNEC:</w:t>
                    </w:r>
                  </w:p>
                </w:txbxContent>
              </v:textbox>
            </v:shape>
            <v:shape id="docshape62" o:spid="_x0000_s1109" type="#_x0000_t202" style="position:absolute;left:948;top:7292;width:2474;height:195" filled="f" stroked="f">
              <v:textbox inset="0,0,0,0">
                <w:txbxContent>
                  <w:p w:rsidR="006E7911" w:rsidRDefault="00A86280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8.2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Az expozíció ellenőrzése:</w:t>
                    </w:r>
                  </w:p>
                </w:txbxContent>
              </v:textbox>
            </v:shape>
            <v:shape id="docshape63" o:spid="_x0000_s1108" type="#_x0000_t202" style="position:absolute;left:729;top:691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 ELLENŐRZÉSE/EGYÉNI VÉDELEM</w:t>
                    </w:r>
                  </w:p>
                </w:txbxContent>
              </v:textbox>
            </v:shape>
            <w10:wrap anchorx="page"/>
          </v:group>
        </w:pict>
      </w:r>
      <w:r>
        <w:rPr>
          <w:lang w:val="hu"/>
        </w:rPr>
        <w:t>kivételével nincs szükség külön ajánlásra a termék használatára vonatkozóan.</w:t>
      </w: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spacing w:before="3"/>
        <w:rPr>
          <w:sz w:val="15"/>
        </w:rPr>
      </w:pPr>
    </w:p>
    <w:tbl>
      <w:tblPr>
        <w:tblStyle w:val="TableNormal"/>
        <w:tblW w:w="0" w:type="auto"/>
        <w:tblInd w:w="8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6"/>
        <w:gridCol w:w="1311"/>
        <w:gridCol w:w="1081"/>
        <w:gridCol w:w="1077"/>
      </w:tblGrid>
      <w:tr w:rsidR="006E7911">
        <w:trPr>
          <w:trHeight w:val="198"/>
        </w:trPr>
        <w:tc>
          <w:tcPr>
            <w:tcW w:w="6036" w:type="dxa"/>
            <w:shd w:val="clear" w:color="auto" w:fill="B7C8AB"/>
          </w:tcPr>
          <w:p w:rsidR="006E7911" w:rsidRDefault="00A86280">
            <w:pPr>
              <w:pStyle w:val="TableParagraph"/>
              <w:ind w:left="2684" w:right="267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3469" w:type="dxa"/>
            <w:gridSpan w:val="3"/>
            <w:shd w:val="clear" w:color="auto" w:fill="B7C8AB"/>
          </w:tcPr>
          <w:p w:rsidR="006E7911" w:rsidRDefault="00A86280">
            <w:pPr>
              <w:pStyle w:val="TableParagraph"/>
              <w:ind w:left="1079"/>
              <w:rPr>
                <w:sz w:val="13"/>
              </w:rPr>
            </w:pPr>
            <w:r>
              <w:rPr>
                <w:sz w:val="13"/>
                <w:lang w:val="hu"/>
              </w:rPr>
              <w:t>Maximális határérték</w:t>
            </w:r>
          </w:p>
        </w:tc>
      </w:tr>
      <w:tr w:rsidR="006E7911">
        <w:trPr>
          <w:trHeight w:val="174"/>
        </w:trPr>
        <w:tc>
          <w:tcPr>
            <w:tcW w:w="6036" w:type="dxa"/>
            <w:vMerge w:val="restart"/>
          </w:tcPr>
          <w:p w:rsidR="006E7911" w:rsidRDefault="00A86280">
            <w:pPr>
              <w:pStyle w:val="TableParagraph"/>
              <w:spacing w:before="0" w:line="144" w:lineRule="exact"/>
              <w:ind w:left="51"/>
              <w:rPr>
                <w:sz w:val="12"/>
              </w:rPr>
            </w:pPr>
            <w:r>
              <w:rPr>
                <w:sz w:val="12"/>
                <w:lang w:val="hu"/>
              </w:rPr>
              <w:t>2-(2-butoxietoxi)etanol</w:t>
            </w:r>
          </w:p>
          <w:p w:rsidR="006E7911" w:rsidRDefault="00A86280">
            <w:pPr>
              <w:pStyle w:val="TableParagraph"/>
              <w:tabs>
                <w:tab w:val="left" w:pos="1087"/>
              </w:tabs>
              <w:spacing w:before="42"/>
              <w:ind w:left="51"/>
              <w:rPr>
                <w:sz w:val="12"/>
              </w:rPr>
            </w:pPr>
            <w:r>
              <w:rPr>
                <w:sz w:val="12"/>
                <w:lang w:val="hu"/>
              </w:rPr>
              <w:t>CAS-szám: 112-34-5</w:t>
            </w:r>
            <w:r>
              <w:rPr>
                <w:sz w:val="12"/>
                <w:lang w:val="hu"/>
              </w:rPr>
              <w:tab/>
              <w:t>EK: 203-961-6</w:t>
            </w:r>
          </w:p>
        </w:tc>
        <w:tc>
          <w:tcPr>
            <w:tcW w:w="1311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44" w:lineRule="exact"/>
              <w:ind w:left="49"/>
              <w:rPr>
                <w:sz w:val="12"/>
              </w:rPr>
            </w:pPr>
            <w:r>
              <w:rPr>
                <w:sz w:val="12"/>
                <w:lang w:val="hu"/>
              </w:rPr>
              <w:t>ÁK-érték (8 óra)</w:t>
            </w:r>
          </w:p>
        </w:tc>
        <w:tc>
          <w:tcPr>
            <w:tcW w:w="1081" w:type="dxa"/>
          </w:tcPr>
          <w:p w:rsidR="006E7911" w:rsidRDefault="00A86280">
            <w:pPr>
              <w:pStyle w:val="TableParagraph"/>
              <w:spacing w:before="0" w:line="144" w:lineRule="exact"/>
              <w:ind w:left="44"/>
              <w:rPr>
                <w:sz w:val="12"/>
              </w:rPr>
            </w:pPr>
            <w:r>
              <w:rPr>
                <w:sz w:val="12"/>
                <w:lang w:val="hu"/>
              </w:rPr>
              <w:t>10 ppm</w:t>
            </w:r>
          </w:p>
        </w:tc>
        <w:tc>
          <w:tcPr>
            <w:tcW w:w="1077" w:type="dxa"/>
          </w:tcPr>
          <w:p w:rsidR="006E7911" w:rsidRDefault="00A86280">
            <w:pPr>
              <w:pStyle w:val="TableParagraph"/>
              <w:spacing w:before="0" w:line="144" w:lineRule="exact"/>
              <w:ind w:left="44"/>
              <w:rPr>
                <w:sz w:val="12"/>
              </w:rPr>
            </w:pPr>
            <w:r>
              <w:rPr>
                <w:sz w:val="12"/>
                <w:lang w:val="hu"/>
              </w:rPr>
              <w:t>67,5 mg/m³</w:t>
            </w:r>
          </w:p>
        </w:tc>
      </w:tr>
      <w:tr w:rsidR="006E7911">
        <w:trPr>
          <w:trHeight w:val="181"/>
        </w:trPr>
        <w:tc>
          <w:tcPr>
            <w:tcW w:w="6036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tcBorders>
              <w:bottom w:val="single" w:sz="12" w:space="0" w:color="000000"/>
            </w:tcBorders>
            <w:shd w:val="clear" w:color="auto" w:fill="B7C8AB"/>
          </w:tcPr>
          <w:p w:rsidR="006E7911" w:rsidRDefault="00A86280">
            <w:pPr>
              <w:pStyle w:val="TableParagraph"/>
              <w:spacing w:before="0" w:line="142" w:lineRule="exact"/>
              <w:ind w:left="49"/>
              <w:rPr>
                <w:sz w:val="12"/>
              </w:rPr>
            </w:pPr>
            <w:r>
              <w:rPr>
                <w:sz w:val="12"/>
                <w:lang w:val="hu"/>
              </w:rPr>
              <w:t>ÁK-érték (15 perc)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:rsidR="006E7911" w:rsidRDefault="00A86280">
            <w:pPr>
              <w:pStyle w:val="TableParagraph"/>
              <w:spacing w:before="0" w:line="142" w:lineRule="exact"/>
              <w:ind w:left="44"/>
              <w:rPr>
                <w:sz w:val="12"/>
              </w:rPr>
            </w:pPr>
            <w:r>
              <w:rPr>
                <w:sz w:val="12"/>
                <w:lang w:val="hu"/>
              </w:rPr>
              <w:t>15 ppm</w:t>
            </w:r>
          </w:p>
        </w:tc>
        <w:tc>
          <w:tcPr>
            <w:tcW w:w="1077" w:type="dxa"/>
            <w:tcBorders>
              <w:bottom w:val="single" w:sz="12" w:space="0" w:color="000000"/>
            </w:tcBorders>
          </w:tcPr>
          <w:p w:rsidR="006E7911" w:rsidRDefault="00A86280">
            <w:pPr>
              <w:pStyle w:val="TableParagraph"/>
              <w:spacing w:before="0" w:line="142" w:lineRule="exact"/>
              <w:ind w:left="44"/>
              <w:rPr>
                <w:sz w:val="12"/>
              </w:rPr>
            </w:pPr>
            <w:r>
              <w:rPr>
                <w:sz w:val="12"/>
                <w:lang w:val="hu"/>
              </w:rPr>
              <w:t>101,2 mg/m³</w:t>
            </w:r>
          </w:p>
        </w:tc>
      </w:tr>
    </w:tbl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spacing w:before="1"/>
        <w:rPr>
          <w:sz w:val="1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2"/>
        <w:gridCol w:w="1117"/>
        <w:gridCol w:w="1187"/>
        <w:gridCol w:w="1181"/>
        <w:gridCol w:w="1189"/>
        <w:gridCol w:w="1181"/>
      </w:tblGrid>
      <w:tr w:rsidR="006E7911">
        <w:trPr>
          <w:trHeight w:val="253"/>
        </w:trPr>
        <w:tc>
          <w:tcPr>
            <w:tcW w:w="4739" w:type="dxa"/>
            <w:gridSpan w:val="2"/>
            <w:tcBorders>
              <w:top w:val="nil"/>
              <w:left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368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704"/>
              <w:rPr>
                <w:sz w:val="13"/>
              </w:rPr>
            </w:pPr>
            <w:r>
              <w:rPr>
                <w:sz w:val="13"/>
                <w:lang w:val="hu"/>
              </w:rPr>
              <w:t>Rövid expozíció</w:t>
            </w:r>
          </w:p>
        </w:tc>
        <w:tc>
          <w:tcPr>
            <w:tcW w:w="2370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706"/>
              <w:rPr>
                <w:sz w:val="13"/>
              </w:rPr>
            </w:pPr>
            <w:r>
              <w:rPr>
                <w:sz w:val="13"/>
                <w:lang w:val="hu"/>
              </w:rPr>
              <w:t>Széles körű expozíció</w:t>
            </w:r>
          </w:p>
        </w:tc>
      </w:tr>
      <w:tr w:rsidR="006E7911">
        <w:trPr>
          <w:trHeight w:val="268"/>
        </w:trPr>
        <w:tc>
          <w:tcPr>
            <w:tcW w:w="4739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150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1187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306"/>
              <w:rPr>
                <w:sz w:val="13"/>
              </w:rPr>
            </w:pPr>
            <w:r>
              <w:rPr>
                <w:sz w:val="13"/>
                <w:lang w:val="hu"/>
              </w:rPr>
              <w:t>Szisztematikus</w:t>
            </w:r>
          </w:p>
        </w:tc>
        <w:tc>
          <w:tcPr>
            <w:tcW w:w="1181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377" w:right="39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  <w:tc>
          <w:tcPr>
            <w:tcW w:w="1189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307"/>
              <w:rPr>
                <w:sz w:val="13"/>
              </w:rPr>
            </w:pPr>
            <w:r>
              <w:rPr>
                <w:sz w:val="13"/>
                <w:lang w:val="hu"/>
              </w:rPr>
              <w:t>Szisztematikus</w:t>
            </w:r>
          </w:p>
        </w:tc>
        <w:tc>
          <w:tcPr>
            <w:tcW w:w="1181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377" w:right="39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</w:tr>
      <w:tr w:rsidR="006E7911">
        <w:trPr>
          <w:trHeight w:val="213"/>
        </w:trPr>
        <w:tc>
          <w:tcPr>
            <w:tcW w:w="3622" w:type="dxa"/>
            <w:vMerge w:val="restart"/>
          </w:tcPr>
          <w:p w:rsidR="006E7911" w:rsidRDefault="00A86280">
            <w:pPr>
              <w:pStyle w:val="TableParagraph"/>
              <w:spacing w:line="348" w:lineRule="auto"/>
              <w:ind w:left="54" w:right="2026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6E7911" w:rsidRDefault="00A86280">
            <w:pPr>
              <w:pStyle w:val="TableParagraph"/>
              <w:spacing w:before="0" w:line="155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117" w:type="dxa"/>
            <w:shd w:val="clear" w:color="auto" w:fill="B7C8AB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187" w:type="dxa"/>
          </w:tcPr>
          <w:p w:rsidR="006E7911" w:rsidRDefault="00A86280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6E7911">
        <w:trPr>
          <w:trHeight w:val="210"/>
        </w:trPr>
        <w:tc>
          <w:tcPr>
            <w:tcW w:w="3622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shd w:val="clear" w:color="auto" w:fill="B7C8AB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Bőrön át</w:t>
            </w:r>
          </w:p>
        </w:tc>
        <w:tc>
          <w:tcPr>
            <w:tcW w:w="1187" w:type="dxa"/>
          </w:tcPr>
          <w:p w:rsidR="006E7911" w:rsidRDefault="00A86280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83 mg/kg</w:t>
            </w:r>
          </w:p>
        </w:tc>
        <w:tc>
          <w:tcPr>
            <w:tcW w:w="1181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6E7911">
        <w:trPr>
          <w:trHeight w:val="227"/>
        </w:trPr>
        <w:tc>
          <w:tcPr>
            <w:tcW w:w="3622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2" w:space="0" w:color="000000"/>
            </w:tcBorders>
            <w:shd w:val="clear" w:color="auto" w:fill="B7C8AB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Belélegzés</w:t>
            </w:r>
          </w:p>
        </w:tc>
        <w:tc>
          <w:tcPr>
            <w:tcW w:w="1187" w:type="dxa"/>
          </w:tcPr>
          <w:p w:rsidR="006E7911" w:rsidRDefault="00A86280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101,2 mg/m³</w:t>
            </w:r>
          </w:p>
        </w:tc>
        <w:tc>
          <w:tcPr>
            <w:tcW w:w="1189" w:type="dxa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67,5 mg/m³</w:t>
            </w:r>
          </w:p>
        </w:tc>
        <w:tc>
          <w:tcPr>
            <w:tcW w:w="1181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67,5 mg/m³</w:t>
            </w:r>
          </w:p>
        </w:tc>
      </w:tr>
    </w:tbl>
    <w:p w:rsidR="006E7911" w:rsidRDefault="006E7911">
      <w:pPr>
        <w:pStyle w:val="Szvegtrzs"/>
        <w:spacing w:before="6" w:after="1"/>
        <w:rPr>
          <w:sz w:val="2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2"/>
        <w:gridCol w:w="1117"/>
        <w:gridCol w:w="1187"/>
        <w:gridCol w:w="1181"/>
        <w:gridCol w:w="1189"/>
        <w:gridCol w:w="1179"/>
      </w:tblGrid>
      <w:tr w:rsidR="006E7911">
        <w:trPr>
          <w:trHeight w:val="253"/>
        </w:trPr>
        <w:tc>
          <w:tcPr>
            <w:tcW w:w="4739" w:type="dxa"/>
            <w:gridSpan w:val="2"/>
            <w:tcBorders>
              <w:top w:val="nil"/>
              <w:left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368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704"/>
              <w:rPr>
                <w:sz w:val="13"/>
              </w:rPr>
            </w:pPr>
            <w:r>
              <w:rPr>
                <w:sz w:val="13"/>
                <w:lang w:val="hu"/>
              </w:rPr>
              <w:t>Rövid expozíció</w:t>
            </w:r>
          </w:p>
        </w:tc>
        <w:tc>
          <w:tcPr>
            <w:tcW w:w="2368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706"/>
              <w:rPr>
                <w:sz w:val="13"/>
              </w:rPr>
            </w:pPr>
            <w:r>
              <w:rPr>
                <w:sz w:val="13"/>
                <w:lang w:val="hu"/>
              </w:rPr>
              <w:t>Széles körű expozíció</w:t>
            </w:r>
          </w:p>
        </w:tc>
      </w:tr>
      <w:tr w:rsidR="006E7911">
        <w:trPr>
          <w:trHeight w:val="268"/>
        </w:trPr>
        <w:tc>
          <w:tcPr>
            <w:tcW w:w="4739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150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1187" w:type="dxa"/>
            <w:shd w:val="clear" w:color="auto" w:fill="B7C8AB"/>
          </w:tcPr>
          <w:p w:rsidR="006E7911" w:rsidRDefault="00A86280">
            <w:pPr>
              <w:pStyle w:val="TableParagraph"/>
              <w:ind w:left="306"/>
              <w:rPr>
                <w:sz w:val="13"/>
              </w:rPr>
            </w:pPr>
            <w:r>
              <w:rPr>
                <w:sz w:val="13"/>
                <w:lang w:val="hu"/>
              </w:rPr>
              <w:t>Szisztematikus</w:t>
            </w:r>
          </w:p>
        </w:tc>
        <w:tc>
          <w:tcPr>
            <w:tcW w:w="1181" w:type="dxa"/>
            <w:shd w:val="clear" w:color="auto" w:fill="B7C8AB"/>
          </w:tcPr>
          <w:p w:rsidR="006E7911" w:rsidRDefault="00A86280">
            <w:pPr>
              <w:pStyle w:val="TableParagraph"/>
              <w:ind w:left="377" w:right="39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  <w:tc>
          <w:tcPr>
            <w:tcW w:w="1189" w:type="dxa"/>
            <w:shd w:val="clear" w:color="auto" w:fill="B7C8AB"/>
          </w:tcPr>
          <w:p w:rsidR="006E7911" w:rsidRDefault="00A86280">
            <w:pPr>
              <w:pStyle w:val="TableParagraph"/>
              <w:ind w:left="307"/>
              <w:rPr>
                <w:sz w:val="13"/>
              </w:rPr>
            </w:pPr>
            <w:r>
              <w:rPr>
                <w:sz w:val="13"/>
                <w:lang w:val="hu"/>
              </w:rPr>
              <w:t>Szisztematikus</w:t>
            </w:r>
          </w:p>
        </w:tc>
        <w:tc>
          <w:tcPr>
            <w:tcW w:w="1179" w:type="dxa"/>
            <w:shd w:val="clear" w:color="auto" w:fill="B7C8AB"/>
          </w:tcPr>
          <w:p w:rsidR="006E7911" w:rsidRDefault="00A86280">
            <w:pPr>
              <w:pStyle w:val="TableParagraph"/>
              <w:ind w:left="377" w:right="39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</w:tr>
      <w:tr w:rsidR="006E7911">
        <w:trPr>
          <w:trHeight w:val="212"/>
        </w:trPr>
        <w:tc>
          <w:tcPr>
            <w:tcW w:w="3622" w:type="dxa"/>
            <w:vMerge w:val="restart"/>
          </w:tcPr>
          <w:p w:rsidR="006E7911" w:rsidRDefault="00A86280">
            <w:pPr>
              <w:pStyle w:val="TableParagraph"/>
              <w:spacing w:before="4" w:line="345" w:lineRule="auto"/>
              <w:ind w:left="54" w:right="2026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6E7911" w:rsidRDefault="00A86280">
            <w:pPr>
              <w:pStyle w:val="TableParagraph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117" w:type="dxa"/>
            <w:shd w:val="clear" w:color="auto" w:fill="B7C8AB"/>
          </w:tcPr>
          <w:p w:rsidR="006E7911" w:rsidRDefault="00A86280">
            <w:pPr>
              <w:pStyle w:val="TableParagraph"/>
              <w:spacing w:before="4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187" w:type="dxa"/>
          </w:tcPr>
          <w:p w:rsidR="006E7911" w:rsidRDefault="00A86280">
            <w:pPr>
              <w:pStyle w:val="TableParagraph"/>
              <w:spacing w:before="4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6E7911" w:rsidRDefault="00A86280">
            <w:pPr>
              <w:pStyle w:val="TableParagraph"/>
              <w:spacing w:before="4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6E7911" w:rsidRDefault="00A86280">
            <w:pPr>
              <w:pStyle w:val="TableParagraph"/>
              <w:spacing w:before="4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5 mg/kg</w:t>
            </w:r>
          </w:p>
        </w:tc>
        <w:tc>
          <w:tcPr>
            <w:tcW w:w="1179" w:type="dxa"/>
          </w:tcPr>
          <w:p w:rsidR="006E7911" w:rsidRDefault="00A86280">
            <w:pPr>
              <w:pStyle w:val="TableParagraph"/>
              <w:spacing w:before="4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6E7911">
        <w:trPr>
          <w:trHeight w:val="212"/>
        </w:trPr>
        <w:tc>
          <w:tcPr>
            <w:tcW w:w="3622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shd w:val="clear" w:color="auto" w:fill="B7C8AB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Bőrön át</w:t>
            </w:r>
          </w:p>
        </w:tc>
        <w:tc>
          <w:tcPr>
            <w:tcW w:w="1187" w:type="dxa"/>
          </w:tcPr>
          <w:p w:rsidR="006E7911" w:rsidRDefault="00A86280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50 mg/kg</w:t>
            </w:r>
          </w:p>
        </w:tc>
        <w:tc>
          <w:tcPr>
            <w:tcW w:w="1179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6E7911">
        <w:trPr>
          <w:trHeight w:val="225"/>
        </w:trPr>
        <w:tc>
          <w:tcPr>
            <w:tcW w:w="3622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2" w:space="0" w:color="000000"/>
            </w:tcBorders>
            <w:shd w:val="clear" w:color="auto" w:fill="B7C8AB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Belélegzés</w:t>
            </w:r>
          </w:p>
        </w:tc>
        <w:tc>
          <w:tcPr>
            <w:tcW w:w="1187" w:type="dxa"/>
          </w:tcPr>
          <w:p w:rsidR="006E7911" w:rsidRDefault="00A86280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60,7 mg/m³</w:t>
            </w:r>
          </w:p>
        </w:tc>
        <w:tc>
          <w:tcPr>
            <w:tcW w:w="1189" w:type="dxa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40,5 mg/m³</w:t>
            </w:r>
          </w:p>
        </w:tc>
        <w:tc>
          <w:tcPr>
            <w:tcW w:w="1179" w:type="dxa"/>
          </w:tcPr>
          <w:p w:rsidR="006E7911" w:rsidRDefault="00A86280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40,5 mg/m³</w:t>
            </w:r>
          </w:p>
        </w:tc>
      </w:tr>
    </w:tbl>
    <w:p w:rsidR="006E7911" w:rsidRDefault="006E7911">
      <w:pPr>
        <w:pStyle w:val="Szvegtrzs"/>
        <w:spacing w:before="10"/>
        <w:rPr>
          <w:sz w:val="2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1152"/>
        <w:gridCol w:w="1260"/>
        <w:gridCol w:w="2002"/>
        <w:gridCol w:w="1455"/>
      </w:tblGrid>
      <w:tr w:rsidR="006E7911">
        <w:trPr>
          <w:trHeight w:val="253"/>
        </w:trPr>
        <w:tc>
          <w:tcPr>
            <w:tcW w:w="3615" w:type="dxa"/>
            <w:shd w:val="clear" w:color="auto" w:fill="B7C8AB"/>
          </w:tcPr>
          <w:p w:rsidR="006E7911" w:rsidRDefault="00A86280">
            <w:pPr>
              <w:pStyle w:val="TableParagraph"/>
              <w:ind w:left="1473" w:right="146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5869" w:type="dxa"/>
            <w:gridSpan w:val="4"/>
            <w:shd w:val="clear" w:color="auto" w:fill="B7C8AB"/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6E7911">
        <w:trPr>
          <w:trHeight w:val="212"/>
        </w:trPr>
        <w:tc>
          <w:tcPr>
            <w:tcW w:w="3615" w:type="dxa"/>
            <w:vMerge w:val="restart"/>
            <w:tcBorders>
              <w:right w:val="thickThinMediumGap" w:sz="3" w:space="0" w:color="000000"/>
            </w:tcBorders>
          </w:tcPr>
          <w:p w:rsidR="006E7911" w:rsidRDefault="00A86280">
            <w:pPr>
              <w:pStyle w:val="TableParagraph"/>
              <w:spacing w:line="348" w:lineRule="auto"/>
              <w:ind w:left="39" w:right="2034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6E7911" w:rsidRDefault="00A86280">
            <w:pPr>
              <w:pStyle w:val="TableParagraph"/>
              <w:spacing w:before="0" w:line="155" w:lineRule="exact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152" w:type="dxa"/>
            <w:shd w:val="clear" w:color="auto" w:fill="B7C8AB"/>
          </w:tcPr>
          <w:p w:rsidR="006E7911" w:rsidRDefault="00A8628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STP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6E7911" w:rsidRDefault="00A86280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200 mg/l</w:t>
            </w:r>
          </w:p>
        </w:tc>
        <w:tc>
          <w:tcPr>
            <w:tcW w:w="2002" w:type="dxa"/>
            <w:shd w:val="clear" w:color="auto" w:fill="B7C8AB"/>
          </w:tcPr>
          <w:p w:rsidR="006E7911" w:rsidRDefault="00A86280">
            <w:pPr>
              <w:pStyle w:val="TableParagraph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Édesvíz</w:t>
            </w:r>
          </w:p>
        </w:tc>
        <w:tc>
          <w:tcPr>
            <w:tcW w:w="1455" w:type="dxa"/>
          </w:tcPr>
          <w:p w:rsidR="006E7911" w:rsidRDefault="00A86280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1,1 mg/l</w:t>
            </w:r>
          </w:p>
        </w:tc>
      </w:tr>
      <w:tr w:rsidR="006E7911">
        <w:trPr>
          <w:trHeight w:val="210"/>
        </w:trPr>
        <w:tc>
          <w:tcPr>
            <w:tcW w:w="3615" w:type="dxa"/>
            <w:vMerge/>
            <w:tcBorders>
              <w:top w:val="nil"/>
              <w:right w:val="thickThinMediumGap" w:sz="3" w:space="0" w:color="000000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6E7911" w:rsidRDefault="00A8628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Talaj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6E7911" w:rsidRDefault="00A86280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0,32 mg/kg</w:t>
            </w:r>
          </w:p>
        </w:tc>
        <w:tc>
          <w:tcPr>
            <w:tcW w:w="2002" w:type="dxa"/>
            <w:shd w:val="clear" w:color="auto" w:fill="B7C8AB"/>
          </w:tcPr>
          <w:p w:rsidR="006E7911" w:rsidRDefault="00A86280">
            <w:pPr>
              <w:pStyle w:val="TableParagraph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Tengervíz</w:t>
            </w:r>
          </w:p>
        </w:tc>
        <w:tc>
          <w:tcPr>
            <w:tcW w:w="1455" w:type="dxa"/>
          </w:tcPr>
          <w:p w:rsidR="006E7911" w:rsidRDefault="00A86280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0,11 mg/l</w:t>
            </w:r>
          </w:p>
        </w:tc>
      </w:tr>
      <w:tr w:rsidR="006E7911">
        <w:trPr>
          <w:trHeight w:val="212"/>
        </w:trPr>
        <w:tc>
          <w:tcPr>
            <w:tcW w:w="3615" w:type="dxa"/>
            <w:vMerge/>
            <w:tcBorders>
              <w:top w:val="nil"/>
              <w:right w:val="thickThinMediumGap" w:sz="3" w:space="0" w:color="000000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6E7911" w:rsidRDefault="00A8628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Időszakos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6E7911" w:rsidRDefault="00A86280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11 mg/l</w:t>
            </w:r>
          </w:p>
        </w:tc>
        <w:tc>
          <w:tcPr>
            <w:tcW w:w="2002" w:type="dxa"/>
            <w:shd w:val="clear" w:color="auto" w:fill="B7C8AB"/>
          </w:tcPr>
          <w:p w:rsidR="006E7911" w:rsidRDefault="00A86280">
            <w:pPr>
              <w:pStyle w:val="TableParagraph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Üledék (édesvízi)</w:t>
            </w:r>
          </w:p>
        </w:tc>
        <w:tc>
          <w:tcPr>
            <w:tcW w:w="1455" w:type="dxa"/>
          </w:tcPr>
          <w:p w:rsidR="006E7911" w:rsidRDefault="00A86280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4,4 mg/kg</w:t>
            </w:r>
          </w:p>
        </w:tc>
      </w:tr>
      <w:tr w:rsidR="006E7911">
        <w:trPr>
          <w:trHeight w:val="225"/>
        </w:trPr>
        <w:tc>
          <w:tcPr>
            <w:tcW w:w="3615" w:type="dxa"/>
            <w:vMerge/>
            <w:tcBorders>
              <w:top w:val="nil"/>
              <w:right w:val="thickThinMediumGap" w:sz="3" w:space="0" w:color="000000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6E7911" w:rsidRDefault="00A86280">
            <w:pPr>
              <w:pStyle w:val="TableParagraph"/>
              <w:spacing w:before="0" w:line="156" w:lineRule="exact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0,056 g/kg</w:t>
            </w:r>
          </w:p>
        </w:tc>
        <w:tc>
          <w:tcPr>
            <w:tcW w:w="2002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Üledék (tengervízi)</w:t>
            </w:r>
          </w:p>
        </w:tc>
        <w:tc>
          <w:tcPr>
            <w:tcW w:w="1455" w:type="dxa"/>
          </w:tcPr>
          <w:p w:rsidR="006E7911" w:rsidRDefault="00A86280">
            <w:pPr>
              <w:pStyle w:val="TableParagraph"/>
              <w:spacing w:before="0" w:line="156" w:lineRule="exact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0,44 mg/kg</w:t>
            </w:r>
          </w:p>
        </w:tc>
      </w:tr>
    </w:tbl>
    <w:p w:rsidR="006E7911" w:rsidRDefault="006E7911">
      <w:pPr>
        <w:spacing w:line="156" w:lineRule="exact"/>
        <w:rPr>
          <w:sz w:val="13"/>
        </w:rPr>
        <w:sectPr w:rsidR="006E7911">
          <w:pgSz w:w="11910" w:h="16840"/>
          <w:pgMar w:top="2080" w:right="600" w:bottom="1220" w:left="600" w:header="720" w:footer="1035" w:gutter="0"/>
          <w:cols w:space="708"/>
        </w:sectPr>
      </w:pPr>
    </w:p>
    <w:p w:rsidR="006E7911" w:rsidRDefault="00A86280">
      <w:pPr>
        <w:pStyle w:val="Cmsor2"/>
      </w:pPr>
      <w:r>
        <w:rPr>
          <w:lang w:val="hu"/>
        </w:rPr>
        <w:t>8</w:t>
      </w:r>
      <w:r w:rsidR="00487A5D">
        <w:rPr>
          <w:lang w:val="hu"/>
        </w:rPr>
        <w:pict>
          <v:group id="docshapegroup64" o:spid="_x0000_s1101" style="position:absolute;left:0;text-align:left;margin-left:36.1pt;margin-top:109.8pt;width:523.2pt;height:661.8pt;z-index:-16693248;mso-position-horizontal-relative:page;mso-position-vertical-relative:page" coordorigin="722,2196" coordsize="10464,13236">
            <v:rect id="docshape65" o:spid="_x0000_s1106" style="position:absolute;left:736;top:2210;width:209;height:276" fillcolor="#6c8b58" stroked="f"/>
            <v:shape id="docshape66" o:spid="_x0000_s1105" style="position:absolute;left:722;top:2196;width:224;height:305" coordorigin="722,2196" coordsize="224,305" o:spt="100" adj="0,,0" path="m737,2196r-15,l722,2211r,276l722,2501r15,l737,2487r,-276l737,2196xm946,2487r-209,l737,2501r209,l946,2487xm946,2196r-209,l737,2211r209,l946,2196xe" fillcolor="black" stroked="f">
              <v:stroke joinstyle="round"/>
              <v:formulas/>
              <v:path arrowok="t" o:connecttype="segments"/>
            </v:shape>
            <v:rect id="docshape67" o:spid="_x0000_s1104" style="position:absolute;left:945;top:2210;width:10224;height:276" fillcolor="#6c8b58" stroked="f"/>
            <v:shape id="docshape68" o:spid="_x0000_s1103" style="position:absolute;left:722;top:2196;width:10464;height:13236" coordorigin="722,2196" coordsize="10464,13236" o:spt="100" adj="0,,0" path="m737,15346r-15,l722,15418r,14l737,15432r,-14l737,15346xm737,13930r-15,l722,14213r,283l722,14779r,283l722,15346r15,l737,15062r,-283l737,14496r,-283l737,13930xm737,13216r-15,l722,13646r,l722,13927r15,l737,13646r,l737,13216xm737,10406r-15,l722,11428r,284l722,11995r,849l722,12933r,283l737,13216r,-283l737,12844r,-849l737,11712r,-284l737,10406xm737,7770r-15,l722,8814r,283l722,9381r,1024l737,10405r,-1024l737,9097r,-283l737,7770xm737,5444r-15,l722,5727r,1047l722,7201r,283l722,7484r,284l737,7768r,-284l737,7484r,-283l737,6774r,-1047l737,5444xm737,4117r-15,l722,5161r,283l737,5444r,-283l737,4117xm737,3833r-15,l722,4116r15,l737,3833xm737,2501r-15,l722,2638r,283l722,3548r,283l737,3831r,-283l737,2921r,-283l737,2501xm11184,7770r-15,l11169,8814r,283l11169,9381r,1024l11184,10405r,-1024l11184,9097r,-283l11184,7770xm11184,5444r-15,l11169,5727r,1047l11169,7201r,283l11169,7484r,284l11184,7768r,-284l11184,7484r,-283l11184,6774r,-1047l11184,5444xm11184,4117r-15,l11169,5161r,283l11184,5444r,-283l11184,4117xm11184,3833r-15,l11169,4116r15,l11184,3833xm11186,15418r-14,l737,15418r,14l11172,15432r14,l11186,15418xm11186,13930r-14,l11172,14213r,283l11172,14779r,283l11169,15062r,284l11184,15346r,-284l11186,15062r,-283l11186,14496r,-283l11186,13930xm11186,13216r-14,l11172,13646r,l11172,13927r14,l11186,13646r,l11186,13216xm11186,11712r-2,l11184,11428r,-1022l11169,10406r,1022l11169,11712r3,l11172,11995r,849l11172,12933r,283l11186,13216r,-283l11186,12844r,-849l11186,11712xm11186,2501r-2,l11184,2487r,-276l11184,2196r-15,l946,2196r,15l11169,2211r,276l946,2487r,14l11169,2501r3,l11172,2638r-3,l11169,2921r3,l11172,3548r-3,l11169,3831r15,l11184,3548r2,l11186,2921r-2,l11184,2638r2,l11186,2501xe" fillcolor="black" stroked="f">
              <v:stroke joinstyle="round"/>
              <v:formulas/>
              <v:path arrowok="t" o:connecttype="segments"/>
            </v:shape>
            <v:shape id="docshape69" o:spid="_x0000_s1102" style="position:absolute;left:722;top:15345;width:10464;height:72" coordorigin="722,15346" coordsize="10464,72" o:spt="100" adj="0,,0" path="m737,15346r-15,l722,15418r15,l737,15346xm11186,15346r-14,l11172,15418r14,l11186,1534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color w:val="FFFFFF"/>
          <w:lang w:val="hu"/>
        </w:rPr>
        <w:t>. SZAKASZ: AZ EXPOZÍCIÓ ELLENŐRZÉSE/EGYÉNI VÉDELEM (folytatás)</w:t>
      </w:r>
    </w:p>
    <w:p w:rsidR="006E7911" w:rsidRDefault="006E7911">
      <w:pPr>
        <w:pStyle w:val="Szvegtrzs"/>
        <w:spacing w:before="3"/>
      </w:pPr>
    </w:p>
    <w:p w:rsidR="006E7911" w:rsidRDefault="00A86280">
      <w:pPr>
        <w:pStyle w:val="Szvegtrzs"/>
        <w:ind w:left="866"/>
      </w:pPr>
      <w:r>
        <w:rPr>
          <w:lang w:val="hu"/>
        </w:rPr>
        <w:t>A.- Egyéni védőintézkedések, például egyéni védőeszközök</w:t>
      </w:r>
    </w:p>
    <w:p w:rsidR="006E7911" w:rsidRDefault="00A86280">
      <w:pPr>
        <w:pStyle w:val="Szvegtrzs"/>
        <w:spacing w:before="88"/>
        <w:ind w:left="1133" w:right="409"/>
      </w:pPr>
      <w:r>
        <w:rPr>
          <w:lang w:val="hu"/>
        </w:rPr>
        <w:t>Megelőző intézkedésként ajánlott olyan egyéni védőfelszerelést használni, amelyen szerepelnie kell a „CE” feliratnak. Az egyéni védőeszközökkel kapcsolatos további információkért, (tárolás, tisztítás, használat, védelmi szint,...) kérjük, olvassa el a gyártó által biztosított tájékoztatót. A részleteket lásd a 7.1 szakaszban</w:t>
      </w:r>
    </w:p>
    <w:p w:rsidR="006E7911" w:rsidRDefault="00A86280">
      <w:pPr>
        <w:pStyle w:val="Szvegtrzs"/>
        <w:spacing w:before="49"/>
        <w:ind w:left="866"/>
      </w:pPr>
      <w:r>
        <w:rPr>
          <w:lang w:val="hu"/>
        </w:rPr>
        <w:t>B.- Légzésvédelem.</w:t>
      </w:r>
    </w:p>
    <w:p w:rsidR="006E7911" w:rsidRDefault="006E7911">
      <w:pPr>
        <w:pStyle w:val="Szvegtrzs"/>
        <w:spacing w:before="8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6E7911">
        <w:trPr>
          <w:trHeight w:val="253"/>
        </w:trPr>
        <w:tc>
          <w:tcPr>
            <w:tcW w:w="1294" w:type="dxa"/>
            <w:shd w:val="clear" w:color="auto" w:fill="B7C8AB"/>
          </w:tcPr>
          <w:p w:rsidR="006E7911" w:rsidRDefault="00A86280">
            <w:pPr>
              <w:pStyle w:val="TableParagraph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6E7911" w:rsidRDefault="00A86280">
            <w:pPr>
              <w:pStyle w:val="TableParagraph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6E7911" w:rsidRDefault="00A86280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6E7911" w:rsidRDefault="00A86280">
            <w:pPr>
              <w:pStyle w:val="TableParagraph"/>
              <w:ind w:left="276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6E7911" w:rsidRDefault="00A86280">
            <w:pPr>
              <w:pStyle w:val="TableParagraph"/>
              <w:ind w:left="174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6E7911" w:rsidRPr="00487A5D">
        <w:trPr>
          <w:trHeight w:val="1029"/>
        </w:trPr>
        <w:tc>
          <w:tcPr>
            <w:tcW w:w="1294" w:type="dxa"/>
          </w:tcPr>
          <w:p w:rsidR="006E7911" w:rsidRDefault="00A86280">
            <w:pPr>
              <w:pStyle w:val="TableParagraph"/>
              <w:spacing w:before="0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9260" cy="428625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7911" w:rsidRDefault="00A86280">
            <w:pPr>
              <w:pStyle w:val="TableParagraph"/>
              <w:spacing w:before="26"/>
              <w:ind w:left="143" w:right="103" w:hanging="34"/>
              <w:rPr>
                <w:sz w:val="12"/>
              </w:rPr>
            </w:pPr>
            <w:r>
              <w:rPr>
                <w:sz w:val="12"/>
                <w:lang w:val="hu"/>
              </w:rPr>
              <w:t>Kötelező légúti védelem</w:t>
            </w:r>
          </w:p>
        </w:tc>
        <w:tc>
          <w:tcPr>
            <w:tcW w:w="1787" w:type="dxa"/>
          </w:tcPr>
          <w:p w:rsidR="006E7911" w:rsidRDefault="00A86280">
            <w:pPr>
              <w:pStyle w:val="TableParagraph"/>
              <w:spacing w:before="0"/>
              <w:ind w:left="510" w:hanging="360"/>
              <w:rPr>
                <w:sz w:val="13"/>
              </w:rPr>
            </w:pPr>
            <w:r>
              <w:rPr>
                <w:sz w:val="13"/>
                <w:lang w:val="hu"/>
              </w:rPr>
              <w:t>Szűrőmaszk gázokhoz és gőzökhöz</w:t>
            </w:r>
          </w:p>
        </w:tc>
        <w:tc>
          <w:tcPr>
            <w:tcW w:w="1112" w:type="dxa"/>
          </w:tcPr>
          <w:p w:rsidR="006E7911" w:rsidRDefault="006E7911">
            <w:pPr>
              <w:pStyle w:val="TableParagraph"/>
              <w:spacing w:before="10"/>
              <w:rPr>
                <w:sz w:val="15"/>
              </w:rPr>
            </w:pPr>
          </w:p>
          <w:p w:rsidR="006E7911" w:rsidRDefault="00A86280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099" cy="428625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9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6E7911" w:rsidRDefault="00A86280">
            <w:pPr>
              <w:pStyle w:val="TableParagraph"/>
              <w:spacing w:before="0" w:line="156" w:lineRule="exact"/>
              <w:ind w:left="279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405:2002+A1:2010</w:t>
            </w:r>
          </w:p>
        </w:tc>
        <w:tc>
          <w:tcPr>
            <w:tcW w:w="3169" w:type="dxa"/>
          </w:tcPr>
          <w:p w:rsidR="006E7911" w:rsidRPr="00A86280" w:rsidRDefault="00A86280">
            <w:pPr>
              <w:pStyle w:val="TableParagraph"/>
              <w:spacing w:before="0"/>
              <w:ind w:left="59" w:right="53" w:firstLine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szokatlan szagot vagy szennyező termék ízét észleli az arcmaszk vagy az arcadapter belsejében. Ha a szennyező termék nem rendelkezik figyelmeztető tulajdonságokkal, ajánlott az elszigetelő berendezés használata.</w:t>
            </w:r>
          </w:p>
        </w:tc>
      </w:tr>
    </w:tbl>
    <w:p w:rsidR="006E7911" w:rsidRDefault="00A86280">
      <w:pPr>
        <w:pStyle w:val="Szvegtrzs"/>
        <w:spacing w:before="1"/>
        <w:ind w:left="866"/>
      </w:pPr>
      <w:r>
        <w:rPr>
          <w:lang w:val="hu"/>
        </w:rPr>
        <w:t>C.- Speciális kézvédelem</w:t>
      </w:r>
    </w:p>
    <w:p w:rsidR="006E7911" w:rsidRDefault="006E7911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4"/>
        <w:gridCol w:w="3181"/>
      </w:tblGrid>
      <w:tr w:rsidR="006E7911">
        <w:trPr>
          <w:trHeight w:val="253"/>
        </w:trPr>
        <w:tc>
          <w:tcPr>
            <w:tcW w:w="1294" w:type="dxa"/>
            <w:shd w:val="clear" w:color="auto" w:fill="B7C8AB"/>
          </w:tcPr>
          <w:p w:rsidR="006E7911" w:rsidRDefault="00A86280">
            <w:pPr>
              <w:pStyle w:val="TableParagraph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6E7911" w:rsidRDefault="00A86280">
            <w:pPr>
              <w:pStyle w:val="TableParagraph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6E7911" w:rsidRDefault="00A86280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4" w:type="dxa"/>
            <w:shd w:val="clear" w:color="auto" w:fill="B7C8AB"/>
          </w:tcPr>
          <w:p w:rsidR="006E7911" w:rsidRDefault="00A86280">
            <w:pPr>
              <w:pStyle w:val="TableParagraph"/>
              <w:ind w:left="359" w:right="3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81" w:type="dxa"/>
            <w:shd w:val="clear" w:color="auto" w:fill="B7C8AB"/>
          </w:tcPr>
          <w:p w:rsidR="006E7911" w:rsidRDefault="00A86280">
            <w:pPr>
              <w:pStyle w:val="TableParagraph"/>
              <w:ind w:left="231" w:right="22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6E7911">
        <w:trPr>
          <w:trHeight w:val="1031"/>
        </w:trPr>
        <w:tc>
          <w:tcPr>
            <w:tcW w:w="1294" w:type="dxa"/>
          </w:tcPr>
          <w:p w:rsidR="006E7911" w:rsidRDefault="00A86280">
            <w:pPr>
              <w:pStyle w:val="TableParagraph"/>
              <w:spacing w:before="0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8625" cy="428625"/>
                  <wp:effectExtent l="0" t="0" r="0" b="0"/>
                  <wp:docPr id="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7911" w:rsidRDefault="00A86280">
            <w:pPr>
              <w:pStyle w:val="TableParagraph"/>
              <w:spacing w:before="28"/>
              <w:ind w:left="376" w:right="103" w:hanging="267"/>
              <w:rPr>
                <w:sz w:val="12"/>
              </w:rPr>
            </w:pPr>
            <w:r>
              <w:rPr>
                <w:sz w:val="12"/>
                <w:lang w:val="hu"/>
              </w:rPr>
              <w:t>Kötelező kézvédelem</w:t>
            </w:r>
          </w:p>
        </w:tc>
        <w:tc>
          <w:tcPr>
            <w:tcW w:w="1787" w:type="dxa"/>
          </w:tcPr>
          <w:p w:rsidR="006E7911" w:rsidRDefault="00A86280">
            <w:pPr>
              <w:pStyle w:val="TableParagraph"/>
              <w:spacing w:before="0"/>
              <w:ind w:left="73" w:right="32" w:firstLine="16"/>
              <w:jc w:val="both"/>
              <w:rPr>
                <w:sz w:val="13"/>
              </w:rPr>
            </w:pPr>
            <w:r>
              <w:rPr>
                <w:sz w:val="13"/>
                <w:lang w:val="hu"/>
              </w:rPr>
              <w:t>Vegyvédelmi eldobható kesztyűk (Anyag: Nitril, behatolási idő: &gt; 480 perc, Vastagság: 0,4 mm)</w:t>
            </w:r>
          </w:p>
        </w:tc>
        <w:tc>
          <w:tcPr>
            <w:tcW w:w="1112" w:type="dxa"/>
          </w:tcPr>
          <w:p w:rsidR="006E7911" w:rsidRDefault="006E7911">
            <w:pPr>
              <w:pStyle w:val="TableParagraph"/>
              <w:spacing w:before="0"/>
              <w:rPr>
                <w:sz w:val="16"/>
              </w:rPr>
            </w:pPr>
          </w:p>
          <w:p w:rsidR="006E7911" w:rsidRDefault="00A86280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4" w:type="dxa"/>
          </w:tcPr>
          <w:p w:rsidR="006E7911" w:rsidRDefault="00A86280">
            <w:pPr>
              <w:pStyle w:val="TableParagraph"/>
              <w:spacing w:before="0" w:line="156" w:lineRule="exact"/>
              <w:ind w:left="365" w:right="3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21420:2020</w:t>
            </w:r>
          </w:p>
        </w:tc>
        <w:tc>
          <w:tcPr>
            <w:tcW w:w="3181" w:type="dxa"/>
          </w:tcPr>
          <w:p w:rsidR="006E7911" w:rsidRDefault="00A86280">
            <w:pPr>
              <w:pStyle w:val="TableParagraph"/>
              <w:spacing w:before="0" w:line="156" w:lineRule="exact"/>
              <w:ind w:left="231" w:right="22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Cserélje ki a kesztyűt, ha azon bármilyen sérülés jele látható</w:t>
            </w:r>
          </w:p>
        </w:tc>
      </w:tr>
    </w:tbl>
    <w:p w:rsidR="006E7911" w:rsidRDefault="00A86280">
      <w:pPr>
        <w:pStyle w:val="Szvegtrzs"/>
        <w:spacing w:line="244" w:lineRule="auto"/>
        <w:ind w:left="1135" w:right="409"/>
      </w:pPr>
      <w:r>
        <w:rPr>
          <w:lang w:val="hu"/>
        </w:rPr>
        <w:t>Mivel a termék különböző anyagok keveréke, a kesztyű anyagának szilárdsága nem számítható ki pontosan előre, ezért használat előtt ellenőrizni kell.</w:t>
      </w:r>
    </w:p>
    <w:p w:rsidR="006E7911" w:rsidRDefault="00A86280">
      <w:pPr>
        <w:pStyle w:val="Szvegtrzs"/>
        <w:spacing w:before="35"/>
        <w:ind w:left="866"/>
      </w:pPr>
      <w:r>
        <w:rPr>
          <w:lang w:val="hu"/>
        </w:rPr>
        <w:t>D.- Szem- és arcvédelem</w:t>
      </w:r>
    </w:p>
    <w:p w:rsidR="006E7911" w:rsidRDefault="006E7911">
      <w:pPr>
        <w:pStyle w:val="Szvegtrzs"/>
        <w:spacing w:before="4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8"/>
        <w:gridCol w:w="3176"/>
      </w:tblGrid>
      <w:tr w:rsidR="006E7911">
        <w:trPr>
          <w:trHeight w:val="254"/>
        </w:trPr>
        <w:tc>
          <w:tcPr>
            <w:tcW w:w="1294" w:type="dxa"/>
            <w:shd w:val="clear" w:color="auto" w:fill="B7C8AB"/>
          </w:tcPr>
          <w:p w:rsidR="006E7911" w:rsidRDefault="00A86280">
            <w:pPr>
              <w:pStyle w:val="TableParagraph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6E7911" w:rsidRDefault="00A86280">
            <w:pPr>
              <w:pStyle w:val="TableParagraph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6E7911" w:rsidRDefault="00A86280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6E7911" w:rsidRDefault="00A86280">
            <w:pPr>
              <w:pStyle w:val="TableParagraph"/>
              <w:ind w:left="508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76" w:type="dxa"/>
            <w:shd w:val="clear" w:color="auto" w:fill="B7C8AB"/>
          </w:tcPr>
          <w:p w:rsidR="006E7911" w:rsidRDefault="00A86280">
            <w:pPr>
              <w:pStyle w:val="TableParagraph"/>
              <w:ind w:left="1286" w:right="128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6E7911">
        <w:trPr>
          <w:trHeight w:val="691"/>
        </w:trPr>
        <w:tc>
          <w:tcPr>
            <w:tcW w:w="1294" w:type="dxa"/>
            <w:tcBorders>
              <w:bottom w:val="nil"/>
            </w:tcBorders>
          </w:tcPr>
          <w:p w:rsidR="006E7911" w:rsidRDefault="00A86280">
            <w:pPr>
              <w:pStyle w:val="TableParagraph"/>
              <w:spacing w:before="0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5491" cy="424338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91" cy="424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tcBorders>
              <w:bottom w:val="nil"/>
            </w:tcBorders>
          </w:tcPr>
          <w:p w:rsidR="006E7911" w:rsidRDefault="00A86280">
            <w:pPr>
              <w:pStyle w:val="TableParagraph"/>
              <w:spacing w:line="156" w:lineRule="exact"/>
              <w:ind w:left="104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Fröccsenés elleni</w:t>
            </w:r>
          </w:p>
          <w:p w:rsidR="006E7911" w:rsidRDefault="00A86280">
            <w:pPr>
              <w:pStyle w:val="TableParagraph"/>
              <w:spacing w:before="0" w:line="156" w:lineRule="exact"/>
              <w:ind w:left="104" w:right="6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védőszemüveg</w:t>
            </w:r>
          </w:p>
        </w:tc>
        <w:tc>
          <w:tcPr>
            <w:tcW w:w="1112" w:type="dxa"/>
            <w:vMerge w:val="restart"/>
          </w:tcPr>
          <w:p w:rsidR="006E7911" w:rsidRDefault="006E7911">
            <w:pPr>
              <w:pStyle w:val="TableParagraph"/>
              <w:spacing w:before="11" w:after="1"/>
              <w:rPr>
                <w:sz w:val="15"/>
              </w:rPr>
            </w:pPr>
          </w:p>
          <w:p w:rsidR="006E7911" w:rsidRDefault="00A86280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  <w:tcBorders>
              <w:bottom w:val="nil"/>
            </w:tcBorders>
          </w:tcPr>
          <w:p w:rsidR="006E7911" w:rsidRDefault="00A86280">
            <w:pPr>
              <w:pStyle w:val="TableParagraph"/>
              <w:spacing w:line="156" w:lineRule="exact"/>
              <w:ind w:left="398" w:right="35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166:2002</w:t>
            </w:r>
          </w:p>
          <w:p w:rsidR="006E7911" w:rsidRDefault="00A86280">
            <w:pPr>
              <w:pStyle w:val="TableParagraph"/>
              <w:spacing w:before="0" w:line="156" w:lineRule="exact"/>
              <w:ind w:left="398" w:right="36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4007:2018</w:t>
            </w:r>
          </w:p>
        </w:tc>
        <w:tc>
          <w:tcPr>
            <w:tcW w:w="3176" w:type="dxa"/>
            <w:tcBorders>
              <w:bottom w:val="nil"/>
            </w:tcBorders>
          </w:tcPr>
          <w:p w:rsidR="006E7911" w:rsidRDefault="00A86280">
            <w:pPr>
              <w:pStyle w:val="TableParagraph"/>
              <w:ind w:left="144" w:right="137" w:hanging="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Naponta tisztítsa és fertőtlenítse rendszeresen a gyártó utasításainak megfelelően. Javasoljuk, hogy fröccsenésveszély esetén használja.</w:t>
            </w:r>
          </w:p>
        </w:tc>
      </w:tr>
      <w:tr w:rsidR="006E7911">
        <w:trPr>
          <w:trHeight w:val="136"/>
        </w:trPr>
        <w:tc>
          <w:tcPr>
            <w:tcW w:w="1294" w:type="dxa"/>
            <w:tcBorders>
              <w:top w:val="nil"/>
              <w:bottom w:val="nil"/>
            </w:tcBorders>
          </w:tcPr>
          <w:p w:rsidR="006E7911" w:rsidRDefault="00A86280">
            <w:pPr>
              <w:pStyle w:val="TableParagraph"/>
              <w:spacing w:before="0" w:line="116" w:lineRule="exact"/>
              <w:ind w:left="103" w:right="105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Kötelező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6E7911">
        <w:trPr>
          <w:trHeight w:val="174"/>
        </w:trPr>
        <w:tc>
          <w:tcPr>
            <w:tcW w:w="1294" w:type="dxa"/>
            <w:tcBorders>
              <w:top w:val="nil"/>
            </w:tcBorders>
          </w:tcPr>
          <w:p w:rsidR="006E7911" w:rsidRDefault="00A86280">
            <w:pPr>
              <w:pStyle w:val="TableParagraph"/>
              <w:spacing w:before="0" w:line="137" w:lineRule="exact"/>
              <w:ind w:left="100" w:right="105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arcvédelem</w:t>
            </w:r>
          </w:p>
        </w:tc>
        <w:tc>
          <w:tcPr>
            <w:tcW w:w="1787" w:type="dxa"/>
            <w:tcBorders>
              <w:top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 w:rsidR="006E7911" w:rsidRDefault="00A86280">
      <w:pPr>
        <w:pStyle w:val="Szvegtrzs"/>
        <w:spacing w:before="1"/>
        <w:ind w:left="866"/>
      </w:pPr>
      <w:r>
        <w:rPr>
          <w:lang w:val="hu"/>
        </w:rPr>
        <w:t>E.- Testvédelem</w:t>
      </w:r>
    </w:p>
    <w:p w:rsidR="006E7911" w:rsidRDefault="006E7911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6E7911">
        <w:trPr>
          <w:trHeight w:val="253"/>
        </w:trPr>
        <w:tc>
          <w:tcPr>
            <w:tcW w:w="1294" w:type="dxa"/>
            <w:shd w:val="clear" w:color="auto" w:fill="B7C8AB"/>
          </w:tcPr>
          <w:p w:rsidR="006E7911" w:rsidRDefault="00A86280">
            <w:pPr>
              <w:pStyle w:val="TableParagraph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6E7911" w:rsidRDefault="00A86280">
            <w:pPr>
              <w:pStyle w:val="TableParagraph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6E7911" w:rsidRDefault="00A86280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6E7911" w:rsidRDefault="00A86280">
            <w:pPr>
              <w:pStyle w:val="TableParagraph"/>
              <w:ind w:left="276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6E7911" w:rsidRDefault="00A86280">
            <w:pPr>
              <w:pStyle w:val="TableParagraph"/>
              <w:ind w:left="174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6E7911" w:rsidRPr="00487A5D">
        <w:trPr>
          <w:trHeight w:val="1009"/>
        </w:trPr>
        <w:tc>
          <w:tcPr>
            <w:tcW w:w="1294" w:type="dxa"/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87" w:type="dxa"/>
          </w:tcPr>
          <w:p w:rsidR="006E7911" w:rsidRDefault="00A86280">
            <w:pPr>
              <w:pStyle w:val="TableParagraph"/>
              <w:spacing w:before="0" w:line="156" w:lineRule="exact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Munkaruházat</w:t>
            </w:r>
          </w:p>
        </w:tc>
        <w:tc>
          <w:tcPr>
            <w:tcW w:w="1112" w:type="dxa"/>
          </w:tcPr>
          <w:p w:rsidR="006E7911" w:rsidRDefault="006E7911">
            <w:pPr>
              <w:pStyle w:val="TableParagraph"/>
              <w:spacing w:before="12"/>
              <w:rPr>
                <w:sz w:val="15"/>
              </w:rPr>
            </w:pPr>
          </w:p>
          <w:p w:rsidR="006E7911" w:rsidRDefault="00A86280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169" w:type="dxa"/>
          </w:tcPr>
          <w:p w:rsidR="006E7911" w:rsidRPr="00A86280" w:rsidRDefault="00A86280">
            <w:pPr>
              <w:pStyle w:val="TableParagraph"/>
              <w:spacing w:before="0"/>
              <w:ind w:left="176" w:right="168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hosszan tartó expozíciója esetén az EN ISO 6529:2013, EN ISO 6530:2005, EN ISO 13688:2013, EN 464:1994 szabványok szerint CE III ajánlott.</w:t>
            </w:r>
          </w:p>
        </w:tc>
      </w:tr>
      <w:tr w:rsidR="006E7911" w:rsidRPr="00487A5D">
        <w:trPr>
          <w:trHeight w:val="1008"/>
        </w:trPr>
        <w:tc>
          <w:tcPr>
            <w:tcW w:w="1294" w:type="dxa"/>
          </w:tcPr>
          <w:p w:rsidR="006E7911" w:rsidRPr="00A86280" w:rsidRDefault="006E7911">
            <w:pPr>
              <w:pStyle w:val="TableParagraph"/>
              <w:spacing w:before="0"/>
              <w:rPr>
                <w:rFonts w:ascii="Times New Roman"/>
                <w:sz w:val="14"/>
                <w:lang w:val="hu"/>
              </w:rPr>
            </w:pPr>
          </w:p>
        </w:tc>
        <w:tc>
          <w:tcPr>
            <w:tcW w:w="1787" w:type="dxa"/>
          </w:tcPr>
          <w:p w:rsidR="006E7911" w:rsidRDefault="00A86280">
            <w:pPr>
              <w:pStyle w:val="TableParagraph"/>
              <w:spacing w:before="0"/>
              <w:ind w:left="479" w:hanging="257"/>
              <w:rPr>
                <w:sz w:val="13"/>
              </w:rPr>
            </w:pPr>
            <w:r>
              <w:rPr>
                <w:sz w:val="13"/>
                <w:lang w:val="hu"/>
              </w:rPr>
              <w:t>Csúszásgátló munkavédelmi cipő</w:t>
            </w:r>
          </w:p>
        </w:tc>
        <w:tc>
          <w:tcPr>
            <w:tcW w:w="1112" w:type="dxa"/>
          </w:tcPr>
          <w:p w:rsidR="006E7911" w:rsidRDefault="006E7911">
            <w:pPr>
              <w:pStyle w:val="TableParagraph"/>
              <w:spacing w:before="9"/>
              <w:rPr>
                <w:sz w:val="15"/>
              </w:rPr>
            </w:pPr>
          </w:p>
          <w:p w:rsidR="006E7911" w:rsidRDefault="00A86280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17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6E7911" w:rsidRDefault="00A86280">
            <w:pPr>
              <w:pStyle w:val="TableParagraph"/>
              <w:spacing w:before="0" w:line="156" w:lineRule="exact"/>
              <w:ind w:left="279" w:right="24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20347:2012</w:t>
            </w:r>
          </w:p>
        </w:tc>
        <w:tc>
          <w:tcPr>
            <w:tcW w:w="3169" w:type="dxa"/>
          </w:tcPr>
          <w:p w:rsidR="006E7911" w:rsidRPr="00A86280" w:rsidRDefault="00A86280">
            <w:pPr>
              <w:pStyle w:val="TableParagraph"/>
              <w:spacing w:before="0"/>
              <w:ind w:left="90" w:right="80" w:hanging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tartós expozíciója esetén az EN ISO 20345:2012 és az EN 13832- 1:2007 szabvány szerint CE III ajánlott.</w:t>
            </w:r>
          </w:p>
        </w:tc>
      </w:tr>
    </w:tbl>
    <w:p w:rsidR="006E7911" w:rsidRDefault="00A86280">
      <w:pPr>
        <w:pStyle w:val="Szvegtrzs"/>
        <w:spacing w:before="2"/>
        <w:ind w:left="866"/>
      </w:pPr>
      <w:r>
        <w:rPr>
          <w:lang w:val="hu"/>
        </w:rPr>
        <w:t>F.- Kiegészítő sürgősségi intézkedések</w:t>
      </w:r>
    </w:p>
    <w:p w:rsidR="006E7911" w:rsidRDefault="006E7911">
      <w:pPr>
        <w:pStyle w:val="Szvegtrzs"/>
        <w:spacing w:before="4"/>
        <w:rPr>
          <w:sz w:val="7"/>
        </w:rPr>
      </w:pPr>
    </w:p>
    <w:tbl>
      <w:tblPr>
        <w:tblStyle w:val="TableNormal"/>
        <w:tblW w:w="0" w:type="auto"/>
        <w:tblInd w:w="1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2724"/>
        <w:gridCol w:w="1886"/>
        <w:gridCol w:w="2702"/>
      </w:tblGrid>
      <w:tr w:rsidR="006E7911">
        <w:trPr>
          <w:trHeight w:val="253"/>
        </w:trPr>
        <w:tc>
          <w:tcPr>
            <w:tcW w:w="1886" w:type="dxa"/>
            <w:shd w:val="clear" w:color="auto" w:fill="B7C8AB"/>
          </w:tcPr>
          <w:p w:rsidR="006E7911" w:rsidRDefault="00A86280">
            <w:pPr>
              <w:pStyle w:val="TableParagraph"/>
              <w:ind w:left="208" w:right="16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24" w:type="dxa"/>
            <w:shd w:val="clear" w:color="auto" w:fill="B7C8AB"/>
          </w:tcPr>
          <w:p w:rsidR="006E7911" w:rsidRDefault="00A86280">
            <w:pPr>
              <w:pStyle w:val="TableParagraph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  <w:tc>
          <w:tcPr>
            <w:tcW w:w="1886" w:type="dxa"/>
            <w:shd w:val="clear" w:color="auto" w:fill="B7C8AB"/>
          </w:tcPr>
          <w:p w:rsidR="006E7911" w:rsidRDefault="00A86280">
            <w:pPr>
              <w:pStyle w:val="TableParagraph"/>
              <w:ind w:left="208" w:right="16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02" w:type="dxa"/>
            <w:shd w:val="clear" w:color="auto" w:fill="B7C8AB"/>
          </w:tcPr>
          <w:p w:rsidR="006E7911" w:rsidRDefault="00A86280">
            <w:pPr>
              <w:pStyle w:val="TableParagraph"/>
              <w:ind w:left="318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</w:tr>
      <w:tr w:rsidR="006E7911">
        <w:trPr>
          <w:trHeight w:val="589"/>
        </w:trPr>
        <w:tc>
          <w:tcPr>
            <w:tcW w:w="1886" w:type="dxa"/>
            <w:tcBorders>
              <w:bottom w:val="nil"/>
            </w:tcBorders>
          </w:tcPr>
          <w:p w:rsidR="006E7911" w:rsidRDefault="006E7911">
            <w:pPr>
              <w:pStyle w:val="TableParagraph"/>
              <w:spacing w:before="2"/>
              <w:rPr>
                <w:sz w:val="3"/>
              </w:rPr>
            </w:pPr>
          </w:p>
          <w:p w:rsidR="006E7911" w:rsidRDefault="00A86280">
            <w:pPr>
              <w:pStyle w:val="TableParagraph"/>
              <w:spacing w:before="0"/>
              <w:ind w:left="67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3500" cy="342900"/>
                  <wp:effectExtent l="0" t="0" r="0" b="0"/>
                  <wp:docPr id="1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4" w:type="dxa"/>
            <w:tcBorders>
              <w:bottom w:val="nil"/>
            </w:tcBorders>
          </w:tcPr>
          <w:p w:rsidR="006E7911" w:rsidRDefault="00A86280">
            <w:pPr>
              <w:pStyle w:val="TableParagraph"/>
              <w:spacing w:before="0" w:line="156" w:lineRule="exact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ANSI Z358-1</w:t>
            </w:r>
          </w:p>
          <w:p w:rsidR="006E7911" w:rsidRDefault="00A86280">
            <w:pPr>
              <w:pStyle w:val="TableParagraph"/>
              <w:ind w:left="344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  <w:tc>
          <w:tcPr>
            <w:tcW w:w="1886" w:type="dxa"/>
            <w:tcBorders>
              <w:bottom w:val="nil"/>
            </w:tcBorders>
          </w:tcPr>
          <w:p w:rsidR="006E7911" w:rsidRDefault="006E7911">
            <w:pPr>
              <w:pStyle w:val="TableParagraph"/>
              <w:spacing w:before="2"/>
              <w:rPr>
                <w:sz w:val="3"/>
              </w:rPr>
            </w:pPr>
          </w:p>
          <w:p w:rsidR="006E7911" w:rsidRDefault="00A86280">
            <w:pPr>
              <w:pStyle w:val="TableParagraph"/>
              <w:spacing w:before="0"/>
              <w:ind w:left="679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2900" cy="342900"/>
                  <wp:effectExtent l="0" t="0" r="0" b="0"/>
                  <wp:docPr id="21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2" w:type="dxa"/>
            <w:tcBorders>
              <w:bottom w:val="nil"/>
            </w:tcBorders>
          </w:tcPr>
          <w:p w:rsidR="006E7911" w:rsidRDefault="00A86280">
            <w:pPr>
              <w:pStyle w:val="TableParagraph"/>
              <w:spacing w:before="0" w:line="156" w:lineRule="exact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DIN 12 899</w:t>
            </w:r>
          </w:p>
          <w:p w:rsidR="006E7911" w:rsidRDefault="00A86280">
            <w:pPr>
              <w:pStyle w:val="TableParagraph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</w:tr>
      <w:tr w:rsidR="006E7911">
        <w:trPr>
          <w:trHeight w:val="244"/>
        </w:trPr>
        <w:tc>
          <w:tcPr>
            <w:tcW w:w="1886" w:type="dxa"/>
            <w:tcBorders>
              <w:top w:val="nil"/>
            </w:tcBorders>
          </w:tcPr>
          <w:p w:rsidR="006E7911" w:rsidRDefault="00A86280">
            <w:pPr>
              <w:pStyle w:val="TableParagraph"/>
              <w:spacing w:before="9"/>
              <w:ind w:left="194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Vészzuhany</w:t>
            </w:r>
          </w:p>
        </w:tc>
        <w:tc>
          <w:tcPr>
            <w:tcW w:w="2724" w:type="dxa"/>
            <w:tcBorders>
              <w:top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86" w:type="dxa"/>
            <w:tcBorders>
              <w:top w:val="nil"/>
            </w:tcBorders>
          </w:tcPr>
          <w:p w:rsidR="006E7911" w:rsidRDefault="00A86280">
            <w:pPr>
              <w:pStyle w:val="TableParagraph"/>
              <w:spacing w:before="9"/>
              <w:ind w:left="192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Szemmosás</w:t>
            </w:r>
          </w:p>
        </w:tc>
        <w:tc>
          <w:tcPr>
            <w:tcW w:w="2702" w:type="dxa"/>
            <w:tcBorders>
              <w:top w:val="nil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</w:tbl>
    <w:p w:rsidR="006E7911" w:rsidRDefault="00A86280">
      <w:pPr>
        <w:pStyle w:val="Cmsor3"/>
        <w:spacing w:before="92"/>
        <w:ind w:left="869"/>
      </w:pPr>
      <w:r>
        <w:rPr>
          <w:lang w:val="hu"/>
        </w:rPr>
        <w:t>Környezeti expozíció ellenőrzése:</w:t>
      </w:r>
    </w:p>
    <w:p w:rsidR="006E7911" w:rsidRPr="00A86280" w:rsidRDefault="00A86280">
      <w:pPr>
        <w:pStyle w:val="Szvegtrzs"/>
        <w:spacing w:before="88" w:line="244" w:lineRule="auto"/>
        <w:ind w:left="869"/>
        <w:rPr>
          <w:lang w:val="hu"/>
        </w:rPr>
      </w:pPr>
      <w:r>
        <w:rPr>
          <w:lang w:val="hu"/>
        </w:rPr>
        <w:t>A környezetvédelemről szóló közösségi jogszabályok szerint ajánlott mind a kiömlés, mind a csomagolás környezetbe kerülésének elkerülése. További információkért lásd a 7.1. D szakaszt</w:t>
      </w:r>
    </w:p>
    <w:p w:rsidR="006E7911" w:rsidRPr="00A86280" w:rsidRDefault="00A86280">
      <w:pPr>
        <w:pStyle w:val="Cmsor3"/>
        <w:spacing w:before="38"/>
        <w:ind w:left="869"/>
        <w:rPr>
          <w:lang w:val="hu"/>
        </w:rPr>
      </w:pPr>
      <w:r>
        <w:rPr>
          <w:lang w:val="hu"/>
        </w:rPr>
        <w:t>Illékony szerves vegyületek:</w:t>
      </w:r>
    </w:p>
    <w:p w:rsidR="006E7911" w:rsidRPr="00A86280" w:rsidRDefault="00A86280">
      <w:pPr>
        <w:pStyle w:val="Szvegtrzs"/>
        <w:tabs>
          <w:tab w:val="left" w:pos="3831"/>
        </w:tabs>
        <w:spacing w:before="90" w:line="352" w:lineRule="auto"/>
        <w:ind w:left="1138" w:right="2357" w:hanging="269"/>
        <w:rPr>
          <w:lang w:val="hu"/>
        </w:rPr>
      </w:pPr>
      <w:r>
        <w:rPr>
          <w:lang w:val="hu"/>
        </w:rPr>
        <w:t>A 278/2013. sz. törvény (2010/75/EU irányelv) alkalmazásában ez a termék a következő jellemzőkkel rendelkezik: C.O.V.(ellátás):</w:t>
      </w:r>
      <w:r>
        <w:rPr>
          <w:lang w:val="hu"/>
        </w:rPr>
        <w:tab/>
        <w:t>0,4 tömeg %</w:t>
      </w:r>
    </w:p>
    <w:p w:rsidR="006E7911" w:rsidRPr="00A86280" w:rsidRDefault="00A86280">
      <w:pPr>
        <w:pStyle w:val="Szvegtrzs"/>
        <w:tabs>
          <w:tab w:val="left" w:pos="3831"/>
          <w:tab w:val="right" w:pos="4008"/>
        </w:tabs>
        <w:spacing w:line="352" w:lineRule="auto"/>
        <w:ind w:left="1138" w:right="5259"/>
        <w:rPr>
          <w:lang w:val="hu"/>
        </w:rPr>
      </w:pPr>
      <w:r>
        <w:rPr>
          <w:lang w:val="hu"/>
        </w:rPr>
        <w:t>C.O.V. koncentráció 20 ºC-on:</w:t>
      </w:r>
      <w:r>
        <w:rPr>
          <w:lang w:val="hu"/>
        </w:rPr>
        <w:tab/>
        <w:t>6,65 kg/m³ (6,65 g/l) Átlagos szénszám:</w:t>
      </w:r>
      <w:r>
        <w:rPr>
          <w:lang w:val="hu"/>
        </w:rPr>
        <w:tab/>
      </w:r>
      <w:r>
        <w:rPr>
          <w:lang w:val="hu"/>
        </w:rPr>
        <w:tab/>
        <w:t>10</w:t>
      </w:r>
    </w:p>
    <w:p w:rsidR="006E7911" w:rsidRDefault="00A86280">
      <w:pPr>
        <w:pStyle w:val="Szvegtrzs"/>
        <w:tabs>
          <w:tab w:val="left" w:pos="3831"/>
        </w:tabs>
        <w:spacing w:line="192" w:lineRule="exact"/>
        <w:ind w:left="1138"/>
      </w:pPr>
      <w:r>
        <w:rPr>
          <w:lang w:val="hu"/>
        </w:rPr>
        <w:t>Átlagos molekulatömeg:</w:t>
      </w:r>
      <w:r>
        <w:rPr>
          <w:lang w:val="hu"/>
        </w:rPr>
        <w:tab/>
        <w:t>156,3 g/mol</w:t>
      </w:r>
    </w:p>
    <w:p w:rsidR="006E7911" w:rsidRDefault="006E7911">
      <w:pPr>
        <w:spacing w:line="192" w:lineRule="exact"/>
        <w:sectPr w:rsidR="006E7911">
          <w:pgSz w:w="11910" w:h="16840"/>
          <w:pgMar w:top="2080" w:right="600" w:bottom="1260" w:left="600" w:header="720" w:footer="1035" w:gutter="0"/>
          <w:cols w:space="708"/>
        </w:sectPr>
      </w:pPr>
    </w:p>
    <w:p w:rsidR="006E7911" w:rsidRDefault="006E7911">
      <w:pPr>
        <w:pStyle w:val="Szvegtrzs"/>
        <w:spacing w:before="1"/>
        <w:rPr>
          <w:sz w:val="9"/>
        </w:rPr>
      </w:pPr>
    </w:p>
    <w:p w:rsidR="006E7911" w:rsidRDefault="00487A5D">
      <w:pPr>
        <w:pStyle w:val="Szvegtrzs"/>
        <w:ind w:left="120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70" o:spid="_x0000_s1098" style="width:523.25pt;height:90.3pt;mso-position-horizontal-relative:char;mso-position-vertical-relative:line" coordsize="10465,1806">
            <v:shape id="docshape71" o:spid="_x0000_s1100" type="#_x0000_t202" style="position:absolute;left:8;top:297;width:10448;height:1500" filled="f" strokeweight=".84pt">
              <v:textbox inset="0,0,0,0">
                <w:txbxContent>
                  <w:p w:rsidR="006E7911" w:rsidRDefault="00A86280">
                    <w:pPr>
                      <w:spacing w:before="134"/>
                      <w:ind w:left="73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735/2006/EK kormányhatározat (2004/42/EK irányelv) alkalmazásában ez a felhasználásra előkészített termék a következő jellemzőkkel rendelkezik:</w:t>
                    </w:r>
                  </w:p>
                  <w:p w:rsidR="006E7911" w:rsidRDefault="00A86280">
                    <w:pPr>
                      <w:tabs>
                        <w:tab w:val="left" w:pos="3693"/>
                      </w:tabs>
                      <w:spacing w:before="43" w:line="352" w:lineRule="auto"/>
                      <w:ind w:left="1000" w:right="494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C.O.V. koncentráció 20 ºC-on:</w:t>
                    </w:r>
                    <w:r>
                      <w:rPr>
                        <w:sz w:val="16"/>
                        <w:lang w:val="hu"/>
                      </w:rPr>
                      <w:tab/>
                      <w:t>10,56 kg/m³ (10,56 g/l) EU határérték a termékre (Kat. A.C.): 40 g/L (2010) Összetevők: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</w:t>
                    </w:r>
                  </w:p>
                </w:txbxContent>
              </v:textbox>
            </v:shape>
            <v:shape id="docshape72" o:spid="_x0000_s1099" type="#_x0000_t202" style="position:absolute;left:8;top:7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 ELLENŐRZÉSE/EGYÉNI VÉDELEM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E7911" w:rsidRDefault="006E7911">
      <w:pPr>
        <w:pStyle w:val="Szvegtrzs"/>
        <w:spacing w:before="9"/>
        <w:rPr>
          <w:sz w:val="19"/>
        </w:rPr>
      </w:pPr>
    </w:p>
    <w:p w:rsidR="006E7911" w:rsidRDefault="00A86280">
      <w:pPr>
        <w:pStyle w:val="Cmsor1"/>
        <w:spacing w:before="0"/>
      </w:pPr>
      <w:r>
        <w:rPr>
          <w:lang w:val="hu"/>
        </w:rPr>
        <w:t>9</w:t>
      </w:r>
      <w:r w:rsidR="00487A5D">
        <w:rPr>
          <w:lang w:val="hu"/>
        </w:rPr>
        <w:pict>
          <v:group id="docshapegroup73" o:spid="_x0000_s1089" style="position:absolute;left:0;text-align:left;margin-left:36.1pt;margin-top:-.8pt;width:523.2pt;height:560.5pt;z-index:-16692224;mso-position-horizontal-relative:page;mso-position-vertical-relative:text" coordorigin="722,-16" coordsize="10464,11210">
            <v:rect id="docshape74" o:spid="_x0000_s1097" style="position:absolute;left:736;top:-2;width:209;height:276" fillcolor="#6c8b58" stroked="f"/>
            <v:shape id="docshape75" o:spid="_x0000_s1096" style="position:absolute;left:722;top:-17;width:224;height:305" coordorigin="722,-16" coordsize="224,305" o:spt="100" adj="0,,0" path="m737,274r-15,l722,288r15,l737,274xm737,-16r-15,l722,-2r,276l737,274r,-276l737,-16xm946,274r-209,l737,288r209,l946,274xm946,-16r-209,l737,-2r209,l946,-16xe" fillcolor="black" stroked="f">
              <v:stroke joinstyle="round"/>
              <v:formulas/>
              <v:path arrowok="t" o:connecttype="segments"/>
            </v:shape>
            <v:rect id="docshape76" o:spid="_x0000_s1095" style="position:absolute;left:945;top:-2;width:10224;height:276" fillcolor="#6c8b58" stroked="f"/>
            <v:shape id="docshape77" o:spid="_x0000_s1094" style="position:absolute;left:945;top:-17;width:10239;height:305" coordorigin="946,-16" coordsize="10239,305" o:spt="100" adj="0,,0" path="m11169,274l946,274r,14l11169,288r,-14xm11184,-16r-15,l946,-16r,14l11169,-2r15,l11184,-16xe" fillcolor="black" stroked="f">
              <v:stroke joinstyle="round"/>
              <v:formulas/>
              <v:path arrowok="t" o:connecttype="segments"/>
            </v:shape>
            <v:line id="_x0000_s1093" style="position:absolute" from="11178,-2" to="11178,11107" strokeweight=".72pt"/>
            <v:line id="_x0000_s1092" style="position:absolute" from="730,289" to="730,11107" strokeweight=".72pt"/>
            <v:shape id="docshape78" o:spid="_x0000_s1091" style="position:absolute;left:5585;top:1841;width:236;height:238" coordorigin="5586,1842" coordsize="236,238" path="m5821,1842r-14,l5807,1856r,209l5600,2065r,-209l5807,1856r,-14l5600,1842r-14,l5586,1856r,209l5586,2079r14,l5807,2079r14,l5821,2065r,-209l5821,1842xe" fillcolor="gray" stroked="f">
              <v:path arrowok="t"/>
            </v:shape>
            <v:shape id="docshape79" o:spid="_x0000_s1090" style="position:absolute;left:722;top:11107;width:10464;height:87" coordorigin="722,11107" coordsize="10464,87" o:spt="100" adj="0,,0" path="m737,11107r-15,l722,11179r,15l737,11194r,-15l737,11107xm11186,11107r-14,l11172,11179r-10435,l737,11194r10435,l11186,11194r,-15l11186,11107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FIZIKAI ÉS KÉMIAI TULAJDONSÁGOK</w:t>
      </w:r>
    </w:p>
    <w:p w:rsidR="006E7911" w:rsidRDefault="006E7911">
      <w:pPr>
        <w:pStyle w:val="Szvegtrzs"/>
        <w:spacing w:before="4"/>
      </w:pPr>
    </w:p>
    <w:p w:rsidR="006E7911" w:rsidRDefault="00A86280" w:rsidP="00487A5D">
      <w:pPr>
        <w:pStyle w:val="Listaszerbekezds"/>
        <w:numPr>
          <w:ilvl w:val="1"/>
          <w:numId w:val="5"/>
        </w:numPr>
        <w:tabs>
          <w:tab w:val="left" w:pos="869"/>
          <w:tab w:val="left" w:pos="870"/>
        </w:tabs>
        <w:spacing w:line="352" w:lineRule="auto"/>
        <w:ind w:right="630"/>
        <w:rPr>
          <w:b/>
          <w:sz w:val="16"/>
        </w:rPr>
      </w:pPr>
      <w:r>
        <w:rPr>
          <w:b/>
          <w:bCs/>
          <w:sz w:val="16"/>
          <w:lang w:val="hu"/>
        </w:rPr>
        <w:t>Az alapvető fizikai és kémiai tulajdonságokra vo</w:t>
      </w:r>
      <w:bookmarkStart w:id="0" w:name="_GoBack"/>
      <w:bookmarkEnd w:id="0"/>
      <w:r>
        <w:rPr>
          <w:b/>
          <w:bCs/>
          <w:sz w:val="16"/>
          <w:lang w:val="hu"/>
        </w:rPr>
        <w:t xml:space="preserve">natkozó információk: </w:t>
      </w:r>
      <w:r>
        <w:rPr>
          <w:sz w:val="16"/>
          <w:lang w:val="hu"/>
        </w:rPr>
        <w:t xml:space="preserve">Teljes információért lásd a termék adatlapját. </w:t>
      </w:r>
      <w:r>
        <w:rPr>
          <w:b/>
          <w:bCs/>
          <w:sz w:val="16"/>
          <w:lang w:val="hu"/>
        </w:rPr>
        <w:t>Fizikai megjelenés:</w:t>
      </w:r>
    </w:p>
    <w:p w:rsidR="006E7911" w:rsidRDefault="00A86280">
      <w:pPr>
        <w:pStyle w:val="Szvegtrzs"/>
        <w:tabs>
          <w:tab w:val="left" w:pos="4983"/>
        </w:tabs>
        <w:spacing w:line="191" w:lineRule="exact"/>
        <w:ind w:left="866"/>
      </w:pPr>
      <w:r>
        <w:rPr>
          <w:lang w:val="hu"/>
        </w:rPr>
        <w:t>Halmazállapot 20 ºC-on:</w:t>
      </w:r>
      <w:r>
        <w:rPr>
          <w:lang w:val="hu"/>
        </w:rPr>
        <w:tab/>
        <w:t>Folyadék</w:t>
      </w:r>
    </w:p>
    <w:p w:rsidR="006E7911" w:rsidRDefault="00A86280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Megjelenés:</w:t>
      </w:r>
      <w:r>
        <w:rPr>
          <w:lang w:val="hu"/>
        </w:rPr>
        <w:tab/>
        <w:t>diszperzió</w:t>
      </w:r>
    </w:p>
    <w:p w:rsidR="006E7911" w:rsidRDefault="00A86280">
      <w:pPr>
        <w:pStyle w:val="Szvegtrzs"/>
        <w:tabs>
          <w:tab w:val="left" w:pos="5285"/>
        </w:tabs>
        <w:spacing w:before="90"/>
        <w:ind w:left="866"/>
      </w:pPr>
      <w:r>
        <w:rPr>
          <w:lang w:val="hu"/>
        </w:rPr>
        <w:t>Szín:</w:t>
      </w:r>
      <w:r>
        <w:rPr>
          <w:lang w:val="hu"/>
        </w:rPr>
        <w:tab/>
        <w:t>fehér</w:t>
      </w:r>
    </w:p>
    <w:p w:rsidR="006E7911" w:rsidRDefault="00A86280">
      <w:pPr>
        <w:pStyle w:val="Szvegtrzs"/>
        <w:tabs>
          <w:tab w:val="left" w:pos="4983"/>
        </w:tabs>
        <w:spacing w:before="93"/>
        <w:ind w:left="866"/>
      </w:pPr>
      <w:r>
        <w:rPr>
          <w:lang w:val="hu"/>
        </w:rPr>
        <w:t>Szag:</w:t>
      </w:r>
      <w:r>
        <w:rPr>
          <w:lang w:val="hu"/>
        </w:rPr>
        <w:tab/>
        <w:t>enyhe</w:t>
      </w:r>
    </w:p>
    <w:p w:rsidR="006E7911" w:rsidRDefault="00A86280">
      <w:pPr>
        <w:pStyle w:val="Szvegtrzs"/>
        <w:tabs>
          <w:tab w:val="left" w:pos="4983"/>
        </w:tabs>
        <w:spacing w:before="88"/>
        <w:ind w:left="866"/>
      </w:pPr>
      <w:r>
        <w:rPr>
          <w:lang w:val="hu"/>
        </w:rPr>
        <w:t>Szagküszöbérték:</w:t>
      </w:r>
      <w:r>
        <w:rPr>
          <w:lang w:val="hu"/>
        </w:rPr>
        <w:tab/>
        <w:t>Nem releváns *</w:t>
      </w:r>
    </w:p>
    <w:p w:rsidR="006E7911" w:rsidRDefault="00A86280">
      <w:pPr>
        <w:pStyle w:val="Cmsor3"/>
        <w:spacing w:before="92"/>
        <w:ind w:left="866"/>
      </w:pPr>
      <w:r>
        <w:rPr>
          <w:lang w:val="hu"/>
        </w:rPr>
        <w:t>Illékonyság:</w:t>
      </w:r>
    </w:p>
    <w:p w:rsidR="006E7911" w:rsidRDefault="00A86280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Forráspont légköri nyomáson: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Szvegtrzs"/>
        <w:tabs>
          <w:tab w:val="left" w:pos="4983"/>
        </w:tabs>
        <w:spacing w:before="91"/>
        <w:ind w:left="866"/>
        <w:rPr>
          <w:lang w:val="pt-PT"/>
        </w:rPr>
      </w:pPr>
      <w:r>
        <w:rPr>
          <w:lang w:val="hu"/>
        </w:rPr>
        <w:t>Gőznyomás 20 ºC: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Gőznyomás 50 ºC: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Párolgási sebesség 20 ºC-on: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Cmsor3"/>
        <w:ind w:left="866"/>
        <w:rPr>
          <w:lang w:val="pt-PT"/>
        </w:rPr>
      </w:pPr>
      <w:r>
        <w:rPr>
          <w:lang w:val="hu"/>
        </w:rPr>
        <w:t>Termékjellemzők:</w:t>
      </w:r>
    </w:p>
    <w:p w:rsidR="006E7911" w:rsidRPr="00A86280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Sűrűség 20 ºC:</w:t>
      </w:r>
      <w:r>
        <w:rPr>
          <w:lang w:val="hu"/>
        </w:rPr>
        <w:tab/>
        <w:t>1500 - 1700 kg/m³</w:t>
      </w:r>
    </w:p>
    <w:p w:rsidR="006E7911" w:rsidRPr="00A86280" w:rsidRDefault="00A86280">
      <w:pPr>
        <w:pStyle w:val="Szvegtrzs"/>
        <w:tabs>
          <w:tab w:val="left" w:pos="4983"/>
        </w:tabs>
        <w:spacing w:before="92"/>
        <w:ind w:left="866"/>
        <w:rPr>
          <w:lang w:val="pt-PT"/>
        </w:rPr>
      </w:pPr>
      <w:r>
        <w:rPr>
          <w:lang w:val="hu"/>
        </w:rPr>
        <w:t>Relatív sűrűség 20 ºC</w:t>
      </w:r>
      <w:r>
        <w:rPr>
          <w:lang w:val="hu"/>
        </w:rPr>
        <w:tab/>
        <w:t>: 1,5-1,7</w:t>
      </w:r>
    </w:p>
    <w:p w:rsidR="006E7911" w:rsidRPr="00A86280" w:rsidRDefault="00A86280">
      <w:pPr>
        <w:pStyle w:val="Szvegtrzs"/>
        <w:tabs>
          <w:tab w:val="left" w:pos="4983"/>
        </w:tabs>
        <w:spacing w:before="88"/>
        <w:ind w:left="866"/>
        <w:rPr>
          <w:lang w:val="pt-PT"/>
        </w:rPr>
      </w:pPr>
      <w:r>
        <w:rPr>
          <w:lang w:val="hu"/>
        </w:rPr>
        <w:t>Dinamikus viszkozitás 20 ºC-on: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Szvegtrzs"/>
        <w:tabs>
          <w:tab w:val="left" w:pos="4983"/>
        </w:tabs>
        <w:spacing w:before="92"/>
        <w:ind w:left="866"/>
        <w:rPr>
          <w:lang w:val="pt-PT"/>
        </w:rPr>
      </w:pPr>
      <w:r>
        <w:rPr>
          <w:lang w:val="hu"/>
        </w:rPr>
        <w:t>Kinematikus viszkozitás 20 ºC-on: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Szvegtrzs"/>
        <w:tabs>
          <w:tab w:val="left" w:pos="4983"/>
        </w:tabs>
        <w:spacing w:before="91"/>
        <w:ind w:left="866"/>
        <w:rPr>
          <w:lang w:val="pt-PT"/>
        </w:rPr>
      </w:pPr>
      <w:r>
        <w:rPr>
          <w:lang w:val="hu"/>
        </w:rPr>
        <w:t>Kinematikus viszkozitás 40 ºC-on: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Koncentráció: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pH:</w:t>
      </w:r>
      <w:r>
        <w:rPr>
          <w:lang w:val="hu"/>
        </w:rPr>
        <w:tab/>
        <w:t>7,5-9</w:t>
      </w:r>
    </w:p>
    <w:p w:rsidR="00487A5D" w:rsidRDefault="00A86280" w:rsidP="00487A5D">
      <w:pPr>
        <w:pStyle w:val="Szvegtrzs"/>
        <w:tabs>
          <w:tab w:val="left" w:pos="4983"/>
        </w:tabs>
        <w:spacing w:before="90" w:line="352" w:lineRule="auto"/>
        <w:ind w:left="866" w:right="4590"/>
        <w:jc w:val="both"/>
        <w:rPr>
          <w:lang w:val="hu"/>
        </w:rPr>
      </w:pPr>
      <w:r>
        <w:rPr>
          <w:lang w:val="hu"/>
        </w:rPr>
        <w:t>Gőzsűrűség 20 ºC-on:</w:t>
      </w:r>
      <w:r>
        <w:rPr>
          <w:lang w:val="hu"/>
        </w:rPr>
        <w:tab/>
        <w:t xml:space="preserve">Nem releváns * Megoszlási hányados: </w:t>
      </w:r>
    </w:p>
    <w:p w:rsidR="006E7911" w:rsidRPr="00A86280" w:rsidRDefault="00A86280" w:rsidP="00487A5D">
      <w:pPr>
        <w:pStyle w:val="Szvegtrzs"/>
        <w:tabs>
          <w:tab w:val="left" w:pos="4983"/>
        </w:tabs>
        <w:spacing w:before="90" w:line="352" w:lineRule="auto"/>
        <w:ind w:left="866" w:right="4590"/>
        <w:jc w:val="both"/>
        <w:rPr>
          <w:lang w:val="pt-PT"/>
        </w:rPr>
      </w:pPr>
      <w:r>
        <w:rPr>
          <w:lang w:val="hu"/>
        </w:rPr>
        <w:t>n-oktanol/víz 20 ºC-on:</w:t>
      </w:r>
      <w:r>
        <w:rPr>
          <w:lang w:val="hu"/>
        </w:rPr>
        <w:tab/>
        <w:t>Nem releváns * Vízoldhatóság 20 ºC-on: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Szvegtrzs"/>
        <w:tabs>
          <w:tab w:val="left" w:pos="4983"/>
        </w:tabs>
        <w:spacing w:line="191" w:lineRule="exact"/>
        <w:ind w:left="866"/>
        <w:jc w:val="both"/>
        <w:rPr>
          <w:lang w:val="pt-PT"/>
        </w:rPr>
      </w:pPr>
      <w:r>
        <w:rPr>
          <w:lang w:val="hu"/>
        </w:rPr>
        <w:t>Oldékonysági tulajdonság:</w:t>
      </w:r>
      <w:r>
        <w:rPr>
          <w:lang w:val="hu"/>
        </w:rPr>
        <w:tab/>
        <w:t>Nem releváns *</w:t>
      </w:r>
    </w:p>
    <w:p w:rsidR="006E7911" w:rsidRPr="00A86280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Bomlási hőmérséklet:</w:t>
      </w:r>
      <w:r>
        <w:rPr>
          <w:lang w:val="hu"/>
        </w:rPr>
        <w:tab/>
        <w:t>Nem releváns *</w:t>
      </w:r>
    </w:p>
    <w:p w:rsidR="006E7911" w:rsidRPr="00487A5D" w:rsidRDefault="00A86280">
      <w:pPr>
        <w:pStyle w:val="Szvegtrzs"/>
        <w:tabs>
          <w:tab w:val="left" w:pos="4983"/>
        </w:tabs>
        <w:spacing w:before="93"/>
        <w:ind w:left="866"/>
        <w:rPr>
          <w:lang w:val="pt-PT"/>
        </w:rPr>
      </w:pPr>
      <w:r>
        <w:rPr>
          <w:lang w:val="hu"/>
        </w:rPr>
        <w:t>Olvadáspont/fagyáspont:</w:t>
      </w:r>
      <w:r>
        <w:rPr>
          <w:lang w:val="hu"/>
        </w:rPr>
        <w:tab/>
        <w:t>Nem releváns *</w:t>
      </w:r>
    </w:p>
    <w:p w:rsidR="006E7911" w:rsidRPr="00487A5D" w:rsidRDefault="00A86280">
      <w:pPr>
        <w:pStyle w:val="Cmsor3"/>
        <w:ind w:left="866"/>
        <w:rPr>
          <w:lang w:val="pt-PT"/>
        </w:rPr>
      </w:pPr>
      <w:r>
        <w:rPr>
          <w:lang w:val="hu"/>
        </w:rPr>
        <w:t>Gyúlékonyság:</w:t>
      </w:r>
    </w:p>
    <w:p w:rsidR="006E7911" w:rsidRPr="00487A5D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Gyúlékonysági hőmérséklet:</w:t>
      </w:r>
      <w:r>
        <w:rPr>
          <w:lang w:val="hu"/>
        </w:rPr>
        <w:tab/>
        <w:t>Nem gyúlékony (&gt;60 ºC)</w:t>
      </w:r>
    </w:p>
    <w:p w:rsidR="006E7911" w:rsidRPr="00487A5D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Gyúlékonyság (szilárd, gáz):</w:t>
      </w:r>
      <w:r>
        <w:rPr>
          <w:lang w:val="hu"/>
        </w:rPr>
        <w:tab/>
        <w:t>Nem releváns *</w:t>
      </w:r>
    </w:p>
    <w:p w:rsidR="006E7911" w:rsidRPr="00487A5D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Öngyulladási hőmérséklet:</w:t>
      </w:r>
      <w:r>
        <w:rPr>
          <w:lang w:val="hu"/>
        </w:rPr>
        <w:tab/>
        <w:t>204 ºC</w:t>
      </w:r>
    </w:p>
    <w:p w:rsidR="006E7911" w:rsidRPr="00487A5D" w:rsidRDefault="00A86280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Alsó gyúlékonysági határ:</w:t>
      </w:r>
      <w:r>
        <w:rPr>
          <w:lang w:val="hu"/>
        </w:rPr>
        <w:tab/>
        <w:t>Nem releváns *</w:t>
      </w:r>
    </w:p>
    <w:p w:rsidR="006E7911" w:rsidRPr="00487A5D" w:rsidRDefault="00A86280">
      <w:pPr>
        <w:pStyle w:val="Szvegtrzs"/>
        <w:tabs>
          <w:tab w:val="left" w:pos="4983"/>
        </w:tabs>
        <w:spacing w:before="91"/>
        <w:ind w:left="866"/>
        <w:rPr>
          <w:lang w:val="pt-PT"/>
        </w:rPr>
      </w:pPr>
      <w:r>
        <w:rPr>
          <w:lang w:val="hu"/>
        </w:rPr>
        <w:t>Felső gyúlékonysági határ:</w:t>
      </w:r>
      <w:r>
        <w:rPr>
          <w:lang w:val="hu"/>
        </w:rPr>
        <w:tab/>
        <w:t>Nem releváns *</w:t>
      </w:r>
    </w:p>
    <w:p w:rsidR="006E7911" w:rsidRPr="00487A5D" w:rsidRDefault="00A86280">
      <w:pPr>
        <w:pStyle w:val="Cmsor3"/>
        <w:ind w:left="866"/>
        <w:rPr>
          <w:lang w:val="pt-PT"/>
        </w:rPr>
      </w:pPr>
      <w:r>
        <w:rPr>
          <w:lang w:val="hu"/>
        </w:rPr>
        <w:t>Részecskék jellemzői:</w:t>
      </w:r>
    </w:p>
    <w:p w:rsidR="006E7911" w:rsidRPr="00487A5D" w:rsidRDefault="00A86280">
      <w:pPr>
        <w:pStyle w:val="Szvegtrzs"/>
        <w:tabs>
          <w:tab w:val="left" w:pos="4983"/>
        </w:tabs>
        <w:spacing w:before="92"/>
        <w:ind w:left="866"/>
        <w:rPr>
          <w:lang w:val="pt-PT"/>
        </w:rPr>
      </w:pPr>
      <w:r>
        <w:rPr>
          <w:lang w:val="hu"/>
        </w:rPr>
        <w:t>Egyenértékű középátmérő:</w:t>
      </w:r>
      <w:r>
        <w:rPr>
          <w:lang w:val="hu"/>
        </w:rPr>
        <w:tab/>
        <w:t>Nem alkalmazható</w:t>
      </w:r>
    </w:p>
    <w:p w:rsidR="006E7911" w:rsidRDefault="00A86280">
      <w:pPr>
        <w:pStyle w:val="Cmsor3"/>
        <w:numPr>
          <w:ilvl w:val="1"/>
          <w:numId w:val="5"/>
        </w:numPr>
        <w:tabs>
          <w:tab w:val="left" w:pos="866"/>
          <w:tab w:val="left" w:pos="867"/>
        </w:tabs>
        <w:ind w:left="866" w:hanging="519"/>
      </w:pPr>
      <w:r>
        <w:rPr>
          <w:lang w:val="hu"/>
        </w:rPr>
        <w:t>Egyéb információ:</w:t>
      </w:r>
    </w:p>
    <w:p w:rsidR="006E7911" w:rsidRPr="00A86280" w:rsidRDefault="00A86280" w:rsidP="00A86280">
      <w:pPr>
        <w:spacing w:before="90"/>
        <w:ind w:left="866"/>
        <w:rPr>
          <w:b/>
          <w:sz w:val="16"/>
        </w:rPr>
      </w:pPr>
      <w:r>
        <w:rPr>
          <w:b/>
          <w:bCs/>
          <w:sz w:val="16"/>
          <w:lang w:val="hu"/>
        </w:rPr>
        <w:t>A fizikai veszélyességi osztályokra vonatkozó információk:</w:t>
      </w:r>
      <w:r>
        <w:rPr>
          <w:b/>
          <w:sz w:val="16"/>
        </w:rPr>
        <w:br/>
      </w:r>
      <w:r>
        <w:rPr>
          <w:sz w:val="13"/>
          <w:lang w:val="hu"/>
        </w:rPr>
        <w:t>*A termék jellege miatt nem alkalmazható, mivel nem nyújt jellegzetes információt a veszélyről.</w:t>
      </w:r>
    </w:p>
    <w:p w:rsidR="006E7911" w:rsidRDefault="006E7911">
      <w:pPr>
        <w:rPr>
          <w:sz w:val="13"/>
        </w:rPr>
        <w:sectPr w:rsidR="006E7911">
          <w:pgSz w:w="11910" w:h="16840"/>
          <w:pgMar w:top="2080" w:right="600" w:bottom="1260" w:left="600" w:header="720" w:footer="1035" w:gutter="0"/>
          <w:cols w:space="708"/>
        </w:sectPr>
      </w:pPr>
    </w:p>
    <w:p w:rsidR="006E7911" w:rsidRDefault="006E7911">
      <w:pPr>
        <w:pStyle w:val="Szvegtrzs"/>
        <w:spacing w:before="1"/>
        <w:rPr>
          <w:sz w:val="9"/>
        </w:rPr>
      </w:pPr>
    </w:p>
    <w:p w:rsidR="006E7911" w:rsidRDefault="00487A5D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86" o:spid="_x0000_s1073" style="width:523.2pt;height:156.65pt;mso-position-horizontal-relative:char;mso-position-vertical-relative:line" coordsize="10464,3133">
            <v:rect id="docshape87" o:spid="_x0000_s1082" style="position:absolute;left:14;top:14;width:209;height:276" fillcolor="#6c8b58" stroked="f"/>
            <v:shape id="docshape88" o:spid="_x0000_s1081" style="position:absolute;width:224;height:305" coordsize="224,305" o:spt="100" adj="0,,0" path="m14,l,,,14,,290r,15l14,305r,-15l14,14,14,xm223,290r-209,l14,305r209,l223,290xe" fillcolor="black" stroked="f">
              <v:stroke joinstyle="round"/>
              <v:formulas/>
              <v:path arrowok="t" o:connecttype="segments"/>
            </v:shape>
            <v:rect id="docshape89" o:spid="_x0000_s1080" style="position:absolute;left:223;top:14;width:10224;height:276" fillcolor="#6c8b58" stroked="f"/>
            <v:shape id="docshape90" o:spid="_x0000_s1079" style="position:absolute;width:10464;height:3133" coordsize="10464,3133" o:spt="100" adj="0,,0" path="m14,2287r-14,l,2571r,283l,3049r,69l,3133r14,l14,3118r,-69l14,2854r,-283l14,2287xm14,1008r-14,l,1291r,283l,2004r,281l14,2285r,-281l14,1574r,-283l14,1008xm14,305l,305,,442,,725r,283l14,1008r,-283l14,442r,-137xm10464,2287r-15,l10449,2571r,283l10449,3049r,69l14,3118r,15l10449,3133r15,l10464,3118r,-69l10464,2854r,-283l10464,2287xm10464,1008r-15,l10449,1291r,283l10449,2004r,281l10464,2285r,-281l10464,1574r,-283l10464,1008xm10464,305r-3,l10461,290r,-276l10461,r-14,l10447,14r,276l223,290r,15l10447,305r2,l10449,442r,283l10449,1008r15,l10464,725r,-283l10464,305xe" fillcolor="black" stroked="f">
              <v:stroke joinstyle="round"/>
              <v:formulas/>
              <v:path arrowok="t" o:connecttype="segments"/>
            </v:shape>
            <v:shape id="docshape91" o:spid="_x0000_s1078" type="#_x0000_t202" style="position:absolute;left:744;top:2854;width:6598;height:157" filled="f" stroked="f">
              <v:textbox inset="0,0,0,0">
                <w:txbxContent>
                  <w:p w:rsidR="006E7911" w:rsidRDefault="00A86280">
                    <w:pPr>
                      <w:spacing w:line="156" w:lineRule="exact"/>
                      <w:rPr>
                        <w:sz w:val="13"/>
                      </w:rPr>
                    </w:pPr>
                    <w:r>
                      <w:rPr>
                        <w:sz w:val="13"/>
                        <w:lang w:val="hu"/>
                      </w:rPr>
                      <w:t>*A termék jellege miatt nem alkalmazható, mivel nem nyújt jellegzetes információt a veszélyről.</w:t>
                    </w:r>
                  </w:p>
                </w:txbxContent>
              </v:textbox>
            </v:shape>
            <v:shape id="docshape92" o:spid="_x0000_s1077" type="#_x0000_t202" style="position:absolute;left:4861;top:2287;width:917;height:478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  <w:p w:rsidR="006E7911" w:rsidRDefault="00A86280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</w:txbxContent>
              </v:textbox>
            </v:shape>
            <v:shape id="docshape93" o:spid="_x0000_s1076" type="#_x0000_t202" style="position:absolute;left:4861;top:441;width:917;height:1327" filled="f" stroked="f">
              <v:textbox inset="0,0,0,0">
                <w:txbxContent>
                  <w:p w:rsidR="006E7911" w:rsidRPr="00A86280" w:rsidRDefault="00A86280">
                    <w:pPr>
                      <w:spacing w:before="1" w:line="352" w:lineRule="auto"/>
                      <w:ind w:right="18"/>
                      <w:jc w:val="both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 Nem releváns * Nem releváns * Nem releváns *</w:t>
                    </w:r>
                  </w:p>
                  <w:p w:rsidR="006E7911" w:rsidRDefault="00A86280">
                    <w:pPr>
                      <w:spacing w:line="190" w:lineRule="exact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</w:txbxContent>
              </v:textbox>
            </v:shape>
            <v:shape id="docshape94" o:spid="_x0000_s1075" type="#_x0000_t202" style="position:absolute;left:744;top:441;width:3824;height:2324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Robbanási tulajdonságok:</w:t>
                    </w:r>
                  </w:p>
                  <w:p w:rsidR="006E7911" w:rsidRDefault="00A86280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Oxidáló tulajdonságok:</w:t>
                    </w:r>
                  </w:p>
                  <w:p w:rsidR="006E7911" w:rsidRDefault="00A86280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Fémekre korrozív hatású:</w:t>
                    </w:r>
                  </w:p>
                  <w:p w:rsidR="006E7911" w:rsidRDefault="00A86280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Égéshő:</w:t>
                    </w:r>
                  </w:p>
                  <w:p w:rsidR="006E7911" w:rsidRDefault="00A86280">
                    <w:pPr>
                      <w:spacing w:before="87" w:line="244" w:lineRule="auto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Gyúlékony komponensek összes (tömeg) aeroszolja:</w:t>
                    </w:r>
                  </w:p>
                  <w:p w:rsidR="006E7911" w:rsidRDefault="00A86280">
                    <w:pPr>
                      <w:spacing w:before="3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biztonsági funkciók:</w:t>
                    </w:r>
                  </w:p>
                  <w:p w:rsidR="006E7911" w:rsidRDefault="00A86280">
                    <w:pPr>
                      <w:spacing w:before="4" w:line="280" w:lineRule="atLeast"/>
                      <w:ind w:right="137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Felületi feszültség 20 ºC-on: Refrakciós index:</w:t>
                    </w:r>
                  </w:p>
                </w:txbxContent>
              </v:textbox>
            </v:shape>
            <v:shape id="docshape95" o:spid="_x0000_s1074" type="#_x0000_t202" style="position:absolute;left:7;top:7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9. SZAKASZ: FIZIKAI és KÉMIAI TULAJDONSÁGOK (folyamatos)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E7911" w:rsidRDefault="00487A5D">
      <w:pPr>
        <w:pStyle w:val="Szvegtrzs"/>
        <w:rPr>
          <w:sz w:val="20"/>
        </w:rPr>
      </w:pPr>
      <w:r>
        <w:rPr>
          <w:lang w:val="hu"/>
        </w:rPr>
        <w:pict>
          <v:group id="docshapegroup80" o:spid="_x0000_s1083" style="position:absolute;margin-left:36.1pt;margin-top:277.75pt;width:523.2pt;height:287.05pt;z-index:-16690688;mso-position-horizontal-relative:page;mso-position-vertical-relative:page" coordorigin="722,5555" coordsize="10464,5368">
            <v:shape id="docshape81" o:spid="_x0000_s1088" style="position:absolute;left:722;top:5861;width:10464;height:5061" coordorigin="722,5862" coordsize="10464,5061" o:spt="100" adj="0,,0" path="m737,10211r-15,l722,10838r,70l722,10922r15,l737,10908r,-70l737,10211xm737,8128r-15,l722,8411r,226l722,8860r,86l722,9229r,226l722,9841r,84l722,10209r15,l737,9925r,-84l737,9455r,-226l737,8946r,-86l737,8637r,-226l737,8128xm737,7845r-15,l722,8125r15,l737,7845xm737,7561r-15,l722,7842r15,l737,7561xm737,5862r-15,l722,5999r,283l722,6709r,283l722,7275r,284l737,7559r,-284l737,6992r,-283l737,6282r,-283l737,5862xm11186,10211r-14,l11172,10838r,70l737,10908r,14l11172,10922r14,l11186,10908r,-70l11186,10211xm11186,8128r-14,l11172,8411r,226l11172,8860r,86l11172,9229r,226l11169,9455r,386l11172,9841r,84l11172,10209r14,l11186,9925r,-84l11184,9841r,-386l11186,9455r,-226l11186,8946r,-86l11186,8637r,-226l11186,8128xm11186,7845r-14,l11172,8125r14,l11186,7845xm11186,7561r-14,l11172,7842r14,l11186,7561xm11186,5862r-14,l11172,5999r,283l11172,6709r,283l11172,7275r,284l11186,7559r,-284l11186,6992r,-283l11186,6282r,-283l11186,5862xe" fillcolor="black" stroked="f">
              <v:stroke joinstyle="round"/>
              <v:formulas/>
              <v:path arrowok="t" o:connecttype="segments"/>
            </v:shape>
            <v:shape id="docshape82" o:spid="_x0000_s1087" type="#_x0000_t202" style="position:absolute;left:948;top:5998;width:9494;height:2324" filled="f" stroked="f">
              <v:textbox inset="0,0,0,0">
                <w:txbxContent>
                  <w:p w:rsidR="006E7911" w:rsidRDefault="00A86280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Reakciókészség:</w:t>
                    </w:r>
                  </w:p>
                  <w:p w:rsidR="006E7911" w:rsidRDefault="00A86280">
                    <w:pPr>
                      <w:spacing w:before="88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Veszélyes reakciók nem várhatók, ha a vegyi anyagok tárolására vonatkozó műszaki utasításokat betartják. Lásd a 7. szakaszt</w:t>
                    </w:r>
                  </w:p>
                  <w:p w:rsidR="006E7911" w:rsidRDefault="00A86280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Kémiai stabilitás:</w:t>
                    </w:r>
                  </w:p>
                  <w:p w:rsidR="006E7911" w:rsidRDefault="00A86280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Kémiailag stabil, megfelel a megjelölt tárolási, kezelési és felhasználási feltételeknek.</w:t>
                    </w:r>
                  </w:p>
                  <w:p w:rsidR="006E7911" w:rsidRDefault="00A86280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veszélyes reakciók lehetősége:</w:t>
                    </w:r>
                  </w:p>
                  <w:p w:rsidR="006E7911" w:rsidRDefault="00A86280">
                    <w:pPr>
                      <w:spacing w:before="93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jelzett körülmények között nem várhatóak olyan veszélyes reakciók, amelyek túlzott nyomást vagy hőmérsékletet okozhatnak.</w:t>
                    </w:r>
                  </w:p>
                  <w:p w:rsidR="006E7911" w:rsidRDefault="00A86280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Kerülendő körülmények:</w:t>
                    </w:r>
                  </w:p>
                  <w:p w:rsidR="006E7911" w:rsidRDefault="00A86280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Környezeti hőmérsékleten történő kezelésre és tárolásra alkalmazható:</w:t>
                    </w:r>
                  </w:p>
                </w:txbxContent>
              </v:textbox>
            </v:shape>
            <v:shape id="docshape83" o:spid="_x0000_s1086" type="#_x0000_t202" style="position:absolute;left:948;top:8946;width:2496;height:195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10.5  Összeférhetetlen anyagok:</w:t>
                    </w:r>
                  </w:p>
                </w:txbxContent>
              </v:textbox>
            </v:shape>
            <v:shape id="docshape84" o:spid="_x0000_s1085" type="#_x0000_t202" style="position:absolute;left:948;top:9925;width:10023;height:867" filled="f" stroked="f">
              <v:textbox inset="0,0,0,0">
                <w:txbxContent>
                  <w:p w:rsidR="00A86280" w:rsidRDefault="00A86280">
                    <w:pPr>
                      <w:spacing w:before="1"/>
                      <w:rPr>
                        <w:b/>
                        <w:bCs/>
                        <w:sz w:val="16"/>
                        <w:lang w:val="hu"/>
                      </w:rPr>
                    </w:pPr>
                  </w:p>
                  <w:p w:rsidR="006E7911" w:rsidRPr="00487A5D" w:rsidRDefault="00A86280">
                    <w:pPr>
                      <w:spacing w:before="1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10.6  Veszélyes bomlástermékek:</w:t>
                    </w:r>
                  </w:p>
                  <w:p w:rsidR="006E7911" w:rsidRPr="00487A5D" w:rsidRDefault="00A86280">
                    <w:pPr>
                      <w:spacing w:before="87" w:line="242" w:lineRule="auto"/>
                      <w:ind w:left="521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bomlástermékek konkrét leírását lásd a 10.3., 10.4. és 10.5. szakaszban.A bomlási körülményektől függően a megfelelő bomlástermékek összetett vegyületekben szabadulhatnak fel: szén-dioxid (CO₂), szén-monoxid és egyéb szerves vegyületek.</w:t>
                    </w:r>
                  </w:p>
                </w:txbxContent>
              </v:textbox>
            </v:shape>
            <v:shape id="docshape85" o:spid="_x0000_s1084" type="#_x0000_t202" style="position:absolute;left:729;top:5561;width:10448;height:293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10. SZAKASZ: STABILITÁS ÉS REAKCIÓKÉSZSÉG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spacing w:before="6"/>
        <w:rPr>
          <w:sz w:val="13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81"/>
      </w:tblGrid>
      <w:tr w:rsidR="006E7911">
        <w:trPr>
          <w:trHeight w:val="210"/>
        </w:trPr>
        <w:tc>
          <w:tcPr>
            <w:tcW w:w="1927" w:type="dxa"/>
            <w:shd w:val="clear" w:color="auto" w:fill="B7C8AB"/>
          </w:tcPr>
          <w:p w:rsidR="006E7911" w:rsidRDefault="00A86280">
            <w:pPr>
              <w:pStyle w:val="TableParagraph"/>
              <w:ind w:left="590"/>
              <w:rPr>
                <w:sz w:val="13"/>
              </w:rPr>
            </w:pPr>
            <w:r>
              <w:rPr>
                <w:sz w:val="13"/>
                <w:lang w:val="hu"/>
              </w:rPr>
              <w:t>Ütés és súrlódás</w:t>
            </w:r>
          </w:p>
        </w:tc>
        <w:tc>
          <w:tcPr>
            <w:tcW w:w="1884" w:type="dxa"/>
            <w:shd w:val="clear" w:color="auto" w:fill="B7C8AB"/>
          </w:tcPr>
          <w:p w:rsidR="006E7911" w:rsidRDefault="00A86280">
            <w:pPr>
              <w:pStyle w:val="TableParagraph"/>
              <w:ind w:left="476" w:right="4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Levegővel való érintkezés</w:t>
            </w:r>
          </w:p>
        </w:tc>
        <w:tc>
          <w:tcPr>
            <w:tcW w:w="1886" w:type="dxa"/>
            <w:shd w:val="clear" w:color="auto" w:fill="B7C8AB"/>
          </w:tcPr>
          <w:p w:rsidR="006E7911" w:rsidRDefault="00A86280">
            <w:pPr>
              <w:pStyle w:val="TableParagraph"/>
              <w:ind w:left="208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Fűtés</w:t>
            </w:r>
          </w:p>
        </w:tc>
        <w:tc>
          <w:tcPr>
            <w:tcW w:w="1886" w:type="dxa"/>
            <w:shd w:val="clear" w:color="auto" w:fill="B7C8AB"/>
          </w:tcPr>
          <w:p w:rsidR="006E7911" w:rsidRDefault="00A86280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Napfény</w:t>
            </w:r>
          </w:p>
        </w:tc>
        <w:tc>
          <w:tcPr>
            <w:tcW w:w="1881" w:type="dxa"/>
            <w:shd w:val="clear" w:color="auto" w:fill="B7C8AB"/>
          </w:tcPr>
          <w:p w:rsidR="006E7911" w:rsidRDefault="00A86280" w:rsidP="00A86280">
            <w:pPr>
              <w:pStyle w:val="TableParagraph"/>
              <w:ind w:left="582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Páratartalom</w:t>
            </w:r>
          </w:p>
        </w:tc>
      </w:tr>
      <w:tr w:rsidR="006E7911">
        <w:trPr>
          <w:trHeight w:val="193"/>
        </w:trPr>
        <w:tc>
          <w:tcPr>
            <w:tcW w:w="1927" w:type="dxa"/>
          </w:tcPr>
          <w:p w:rsidR="006E7911" w:rsidRDefault="00A86280">
            <w:pPr>
              <w:pStyle w:val="TableParagraph"/>
              <w:ind w:left="628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4" w:type="dxa"/>
          </w:tcPr>
          <w:p w:rsidR="006E7911" w:rsidRDefault="00A86280">
            <w:pPr>
              <w:pStyle w:val="TableParagraph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6E7911" w:rsidRDefault="00A86280">
            <w:pPr>
              <w:pStyle w:val="TableParagraph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6E7911" w:rsidRDefault="00A86280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1" w:type="dxa"/>
          </w:tcPr>
          <w:p w:rsidR="006E7911" w:rsidRDefault="00A86280">
            <w:pPr>
              <w:pStyle w:val="TableParagraph"/>
              <w:ind w:left="583" w:right="5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</w:tr>
    </w:tbl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spacing w:before="8"/>
        <w:rPr>
          <w:sz w:val="10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79"/>
      </w:tblGrid>
      <w:tr w:rsidR="006E7911">
        <w:trPr>
          <w:trHeight w:val="210"/>
        </w:trPr>
        <w:tc>
          <w:tcPr>
            <w:tcW w:w="1927" w:type="dxa"/>
            <w:shd w:val="clear" w:color="auto" w:fill="B7C8AB"/>
          </w:tcPr>
          <w:p w:rsidR="006E7911" w:rsidRDefault="00A86280">
            <w:pPr>
              <w:pStyle w:val="TableParagraph"/>
              <w:ind w:left="381" w:right="34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Savak</w:t>
            </w:r>
          </w:p>
        </w:tc>
        <w:tc>
          <w:tcPr>
            <w:tcW w:w="1884" w:type="dxa"/>
            <w:shd w:val="clear" w:color="auto" w:fill="B7C8AB"/>
          </w:tcPr>
          <w:p w:rsidR="006E7911" w:rsidRDefault="00A86280">
            <w:pPr>
              <w:pStyle w:val="TableParagraph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Víz</w:t>
            </w:r>
          </w:p>
        </w:tc>
        <w:tc>
          <w:tcPr>
            <w:tcW w:w="1886" w:type="dxa"/>
            <w:shd w:val="clear" w:color="auto" w:fill="B7C8AB"/>
          </w:tcPr>
          <w:p w:rsidR="006E7911" w:rsidRDefault="00A86280">
            <w:pPr>
              <w:pStyle w:val="TableParagraph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Oxidáló anyagok</w:t>
            </w:r>
          </w:p>
        </w:tc>
        <w:tc>
          <w:tcPr>
            <w:tcW w:w="1886" w:type="dxa"/>
            <w:shd w:val="clear" w:color="auto" w:fill="B7C8AB"/>
          </w:tcPr>
          <w:p w:rsidR="006E7911" w:rsidRDefault="00A86280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Éghető anyagok</w:t>
            </w:r>
          </w:p>
        </w:tc>
        <w:tc>
          <w:tcPr>
            <w:tcW w:w="1879" w:type="dxa"/>
            <w:shd w:val="clear" w:color="auto" w:fill="B7C8AB"/>
          </w:tcPr>
          <w:p w:rsidR="006E7911" w:rsidRDefault="00A86280" w:rsidP="00A86280">
            <w:pPr>
              <w:pStyle w:val="TableParagraph"/>
              <w:ind w:left="766" w:right="70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Egyéb</w:t>
            </w:r>
          </w:p>
        </w:tc>
      </w:tr>
      <w:tr w:rsidR="006E7911">
        <w:trPr>
          <w:trHeight w:val="356"/>
        </w:trPr>
        <w:tc>
          <w:tcPr>
            <w:tcW w:w="1927" w:type="dxa"/>
          </w:tcPr>
          <w:p w:rsidR="006E7911" w:rsidRDefault="00A86280">
            <w:pPr>
              <w:pStyle w:val="TableParagraph"/>
              <w:ind w:left="381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savakat</w:t>
            </w:r>
          </w:p>
        </w:tc>
        <w:tc>
          <w:tcPr>
            <w:tcW w:w="1884" w:type="dxa"/>
          </w:tcPr>
          <w:p w:rsidR="006E7911" w:rsidRDefault="00A86280">
            <w:pPr>
              <w:pStyle w:val="TableParagraph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6E7911" w:rsidRDefault="00A86280">
            <w:pPr>
              <w:pStyle w:val="TableParagraph"/>
              <w:ind w:left="208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 közvetlen érintkezést</w:t>
            </w:r>
          </w:p>
        </w:tc>
        <w:tc>
          <w:tcPr>
            <w:tcW w:w="1886" w:type="dxa"/>
          </w:tcPr>
          <w:p w:rsidR="006E7911" w:rsidRDefault="00A86280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79" w:type="dxa"/>
          </w:tcPr>
          <w:p w:rsidR="006E7911" w:rsidRDefault="00A86280">
            <w:pPr>
              <w:pStyle w:val="TableParagraph"/>
              <w:ind w:left="525" w:hanging="445"/>
              <w:rPr>
                <w:sz w:val="13"/>
              </w:rPr>
            </w:pPr>
            <w:r>
              <w:rPr>
                <w:sz w:val="13"/>
                <w:lang w:val="hu"/>
              </w:rPr>
              <w:t>Kerülje a lúgos vagy erős bázisokat</w:t>
            </w:r>
          </w:p>
        </w:tc>
      </w:tr>
    </w:tbl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487A5D">
      <w:pPr>
        <w:pStyle w:val="Szvegtrzs"/>
        <w:spacing w:before="5"/>
        <w:rPr>
          <w:sz w:val="26"/>
        </w:rPr>
      </w:pPr>
      <w:r>
        <w:rPr>
          <w:lang w:val="hu"/>
        </w:rPr>
        <w:pict>
          <v:group id="docshapegroup96" o:spid="_x0000_s1070" style="position:absolute;margin-left:36.1pt;margin-top:17.2pt;width:523.15pt;height:193.5pt;z-index:-15720960;mso-wrap-distance-left:0;mso-wrap-distance-right:0;mso-position-horizontal-relative:page" coordorigin="722,344" coordsize="10463,3870">
            <v:shape id="docshape97" o:spid="_x0000_s1072" type="#_x0000_t202" style="position:absolute;left:729;top:641;width:10448;height:3565" filled="f" strokeweight=".72pt">
              <v:textbox inset="0,0,0,0">
                <w:txbxContent>
                  <w:p w:rsidR="006E7911" w:rsidRDefault="00A86280">
                    <w:pPr>
                      <w:numPr>
                        <w:ilvl w:val="1"/>
                        <w:numId w:val="4"/>
                      </w:numPr>
                      <w:tabs>
                        <w:tab w:val="left" w:pos="733"/>
                      </w:tabs>
                      <w:spacing w:before="13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1272/2008/EK rendeletben meghatározott veszélyességi osztályokra vonatkozó információk:</w:t>
                    </w:r>
                  </w:p>
                  <w:p w:rsidR="006E7911" w:rsidRDefault="00A86280">
                    <w:pPr>
                      <w:spacing w:before="141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keverék toxikológiai tulajdonságaira vonatkozóan nincsenek kísérleti adatok.</w:t>
                    </w:r>
                  </w:p>
                  <w:p w:rsidR="006E7911" w:rsidRDefault="00A86280">
                    <w:pPr>
                      <w:spacing w:before="133" w:line="244" w:lineRule="auto"/>
                      <w:ind w:left="732" w:right="18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Glikolokat tartalmaz; lehetséges egészségügyi hatások, ezért nem ajánlott hosszú ideig belélegezni a gőzeit</w:t>
                    </w:r>
                  </w:p>
                  <w:p w:rsidR="006E7911" w:rsidRDefault="00A86280">
                    <w:pPr>
                      <w:spacing w:before="38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Veszélyes egészségügyi hatások:</w:t>
                    </w:r>
                  </w:p>
                  <w:p w:rsidR="006E7911" w:rsidRDefault="00A86280">
                    <w:pPr>
                      <w:spacing w:before="136" w:line="244" w:lineRule="auto"/>
                      <w:ind w:left="730" w:right="29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Ismételt, hosszan tartó expozíció esetén, vagy a foglalkozási expozíciós határértékek által meghatározott koncentrációknál magasabb koncentrációk esetén az expozíciós útvonaltól függően káros egészségügyi hatások léphetnek fel</w:t>
                    </w:r>
                  </w:p>
                  <w:p w:rsidR="006E7911" w:rsidRDefault="00A86280">
                    <w:pPr>
                      <w:spacing w:before="35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A- Lenyelés (akut hatás):</w:t>
                    </w:r>
                  </w:p>
                  <w:p w:rsidR="006E7911" w:rsidRDefault="00A86280">
                    <w:pPr>
                      <w:numPr>
                        <w:ilvl w:val="2"/>
                        <w:numId w:val="4"/>
                      </w:numPr>
                      <w:tabs>
                        <w:tab w:val="left" w:pos="1206"/>
                      </w:tabs>
                      <w:spacing w:before="139"/>
                      <w:ind w:right="291" w:firstLine="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Akut toxicitás: A rendelkezésre álló adatok alapján az osztályozási kritériumok nem teljesülnek, de tartalmaz a lenyeléskor veszélyesként besorolt anyagokat. További információkért lásd a 3. szakaszt.</w:t>
                    </w:r>
                  </w:p>
                  <w:p w:rsidR="006E7911" w:rsidRDefault="00A86280">
                    <w:pPr>
                      <w:numPr>
                        <w:ilvl w:val="2"/>
                        <w:numId w:val="4"/>
                      </w:numPr>
                      <w:tabs>
                        <w:tab w:val="left" w:pos="1206"/>
                      </w:tabs>
                      <w:ind w:right="778" w:firstLine="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Korrózió / irritáció: A rendelkezésre álló adatok alapján az osztályozás kritériumai nem teljesülnek, de a jelen lévő anyagok e hatás alapján veszélyesnek minősülnek. További információkért lásd a 3. szakaszt.</w:t>
                    </w:r>
                  </w:p>
                  <w:p w:rsidR="006E7911" w:rsidRDefault="00A86280">
                    <w:pPr>
                      <w:spacing w:before="55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B- Belégzés (akut hatás):</w:t>
                    </w:r>
                  </w:p>
                </w:txbxContent>
              </v:textbox>
            </v:shape>
            <v:shape id="docshape98" o:spid="_x0000_s1071" type="#_x0000_t202" style="position:absolute;left:729;top:350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11. SZAKASZ: TOXIKOLÓGIAI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E7911" w:rsidRDefault="006E7911">
      <w:pPr>
        <w:rPr>
          <w:sz w:val="26"/>
        </w:rPr>
        <w:sectPr w:rsidR="006E7911">
          <w:pgSz w:w="11910" w:h="16840"/>
          <w:pgMar w:top="2080" w:right="600" w:bottom="1260" w:left="600" w:header="720" w:footer="1035" w:gutter="0"/>
          <w:cols w:space="708"/>
        </w:sectPr>
      </w:pPr>
    </w:p>
    <w:p w:rsidR="006E7911" w:rsidRDefault="00A86280">
      <w:pPr>
        <w:pStyle w:val="Cmsor2"/>
      </w:pPr>
      <w:r>
        <w:rPr>
          <w:lang w:val="hu"/>
        </w:rPr>
        <w:t>11</w:t>
      </w:r>
      <w:r w:rsidR="00487A5D">
        <w:rPr>
          <w:lang w:val="hu"/>
        </w:rPr>
        <w:pict>
          <v:group id="docshapegroup99" o:spid="_x0000_s1065" style="position:absolute;left:0;text-align:left;margin-left:35.9pt;margin-top:5.55pt;width:523.8pt;height:582.1pt;z-index:-16689664;mso-position-horizontal-relative:page;mso-position-vertical-relative:text" coordorigin="718,111" coordsize="10476,11642">
            <v:rect id="docshape100" o:spid="_x0000_s1069" style="position:absolute;left:736;top:125;width:209;height:276" fillcolor="#6c8b58" stroked="f"/>
            <v:shape id="docshape101" o:spid="_x0000_s1068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102" o:spid="_x0000_s1067" style="position:absolute;left:945;top:125;width:10224;height:276" fillcolor="#6c8b58" stroked="f"/>
            <v:shape id="docshape103" o:spid="_x0000_s1066" style="position:absolute;left:717;top:110;width:10476;height:11642" coordorigin="718,111" coordsize="10476,11642" o:spt="100" adj="0,,0" path="m737,11738r-15,l722,11753r15,l737,11738xm737,11385r-15,l722,11668r,l722,11738r15,l737,11668r,l737,11385xm737,10816r-15,l722,11099r,284l737,11383r,-284l737,10816xm737,10223r-15,l722,10250r,283l722,10816r15,l737,10533r,-283l737,10223xm737,8461r-15,l722,8793r,331l722,9407r-4,l718,9763r,230l718,10221r14,l732,9993r,-230l732,9407r5,l737,9124r,-331l737,8461xm737,6344r-15,l722,7369r,331l722,8128r,331l737,8459r,-331l737,7700r,-331l737,6344xm737,2869r-15,l722,4292r,331l722,5252r,l722,5584r,427l722,6342r15,l737,6011r,-427l737,5252r,l737,4623r,-331l737,2869xm737,1709r-15,l722,2538r,331l737,2869r,-331l737,1709xm737,415r-15,l722,552r,826l722,1709r15,l737,1378r,-826l737,415xm11186,11738r-14,l737,11738r,15l11172,11753r14,l11186,11738xm11186,11385r-14,l11172,11668r,l11172,11738r14,l11186,11668r,l11186,11385xm11186,10816r-14,l11172,11099r,284l11186,11383r,-284l11186,10816xm11186,6344r-14,l11172,7369r,331l11172,8128r,331l11186,8459r,-331l11186,7700r,-331l11186,6344xm11186,2869r-14,l11172,4292r,331l11172,5252r,l11172,5584r,427l11172,6342r14,l11186,6011r,-427l11186,5252r,l11186,4623r,-331l11186,2869xm11186,1709r-14,l11172,2538r,331l11186,2869r,-331l11186,1709xm11186,415r-2,l11184,401r,-276l11184,111r-15,l946,111r,14l11169,125r,276l946,401r,14l11169,415r3,l11172,552r,826l11172,1709r14,l11186,1378r,-826l11186,415xm11188,10223r-14,l11174,10250r-2,l11172,10533r,283l11186,10816r,-283l11186,10250r2,l11188,10223xm11193,9407r-7,l11186,9124r,-331l11186,8461r-14,l11172,8793r,331l11172,9407r7,l11179,9763r,230l11179,10221r14,l11193,9993r,-230l11193,9407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TOXIKOLÓGIAI INFORMÁCIÓK (folyamatos)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spacing w:before="194"/>
        <w:ind w:right="430" w:firstLine="0"/>
        <w:rPr>
          <w:sz w:val="16"/>
        </w:rPr>
      </w:pPr>
      <w:r>
        <w:rPr>
          <w:sz w:val="16"/>
          <w:lang w:val="hu"/>
        </w:rPr>
        <w:t>Akut toxicitás: A rendelkezésre álló adatok alapján az osztályozási kritériumok nem teljesülnek, de még mindig vannak benne belégzésre veszélyesnek minősített anyagok. További információkért lásd a 3. szakaszt.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ind w:right="916" w:firstLine="0"/>
        <w:rPr>
          <w:sz w:val="16"/>
        </w:rPr>
      </w:pPr>
      <w:r>
        <w:rPr>
          <w:sz w:val="16"/>
          <w:lang w:val="hu"/>
        </w:rPr>
        <w:t>Korrózió / irritáció: A rendelkezésre álló adatok alapján az osztályozás kritériumai nem teljesülnek, de a jelen lévő anyagok e hatás alapján veszélyesnek minősülnek. További információkért lásd a 3. szakaszt.</w:t>
      </w:r>
    </w:p>
    <w:p w:rsidR="006E7911" w:rsidRDefault="00A86280">
      <w:pPr>
        <w:pStyle w:val="Szvegtrzs"/>
        <w:spacing w:before="56"/>
        <w:ind w:left="866"/>
      </w:pPr>
      <w:r>
        <w:rPr>
          <w:lang w:val="hu"/>
        </w:rPr>
        <w:t>C- Bőrrel és szemmel való érintkezés (akut hatás):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spacing w:before="135"/>
        <w:ind w:right="1069" w:firstLine="0"/>
        <w:rPr>
          <w:sz w:val="16"/>
        </w:rPr>
      </w:pPr>
      <w:r>
        <w:rPr>
          <w:sz w:val="16"/>
          <w:lang w:val="hu"/>
        </w:rPr>
        <w:t>Bőrrel való érintkezés: A rendelkezésre álló adatok alapján az osztályozási kritériumok nem teljesülnek, de még mindig vannak jelen a bőrrel érintkezve veszélyesnek minősített anyagok. További információkért lásd a 3. szakaszt.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spacing w:line="244" w:lineRule="auto"/>
        <w:ind w:right="603" w:firstLine="0"/>
        <w:rPr>
          <w:sz w:val="16"/>
        </w:rPr>
      </w:pPr>
      <w:r>
        <w:rPr>
          <w:sz w:val="16"/>
          <w:lang w:val="hu"/>
        </w:rPr>
        <w:t>Szembe kerülés: A rendelkezésre álló adatok alapján az osztályozás kritériumai nem teljesülnek, de a jelen lévő anyagok e hatás alapján veszélyesnek minősülnek. További információkért lásd a 3. szakaszt.</w:t>
      </w:r>
    </w:p>
    <w:p w:rsidR="006E7911" w:rsidRDefault="00A86280">
      <w:pPr>
        <w:pStyle w:val="Szvegtrzs"/>
        <w:spacing w:before="51"/>
        <w:ind w:left="866"/>
      </w:pPr>
      <w:r>
        <w:rPr>
          <w:lang w:val="hu"/>
        </w:rPr>
        <w:t>D-CMR hatások (karcinogén, mutagén és reproduktív toxicitás):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spacing w:before="136"/>
        <w:ind w:right="452" w:firstLine="0"/>
        <w:rPr>
          <w:sz w:val="16"/>
        </w:rPr>
      </w:pPr>
      <w:r>
        <w:rPr>
          <w:sz w:val="16"/>
          <w:lang w:val="hu"/>
        </w:rPr>
        <w:t>Rákkeltő hatás: A rendelkezésre álló adatok alapján az osztályozási kritériumok nem teljesülnek, nem tartalmaz a leírt hatásokra veszélyesként besorolt anyagokat. További információkért lásd a 3. szakaszt.</w:t>
      </w:r>
    </w:p>
    <w:p w:rsidR="006E7911" w:rsidRDefault="00A86280">
      <w:pPr>
        <w:pStyle w:val="Szvegtrzs"/>
        <w:spacing w:line="193" w:lineRule="exact"/>
        <w:ind w:left="1284"/>
      </w:pPr>
      <w:r>
        <w:rPr>
          <w:lang w:val="hu"/>
        </w:rPr>
        <w:t>IARC: Benzin (ásványolaj) oldószer, közepes alifa. (3); titán-dioxid (2B)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ind w:right="1044" w:firstLine="0"/>
        <w:rPr>
          <w:sz w:val="16"/>
        </w:rPr>
      </w:pPr>
      <w:r>
        <w:rPr>
          <w:sz w:val="16"/>
          <w:lang w:val="hu"/>
        </w:rPr>
        <w:t>Mutagenitás: A rendelkezésre álló adatok alapján az osztályozási kritériumok nem teljesülnek, mivel nem mutatnak olyan anyagokat, amelyeket ez a hatás veszélyesnek minősít. További információkért lásd a 3. szakaszt.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spacing w:line="244" w:lineRule="auto"/>
        <w:ind w:right="719" w:firstLine="0"/>
        <w:rPr>
          <w:sz w:val="16"/>
        </w:rPr>
      </w:pPr>
      <w:r>
        <w:rPr>
          <w:sz w:val="16"/>
          <w:lang w:val="hu"/>
        </w:rPr>
        <w:t>Reprodukciós toxicitás: A rendelkezésre álló adatok alapján az osztályozási kritériumok nem teljesülnek, mivel nem mutatnak olyan anyagokat, amelyeket ez a hatás veszélyesnek minősít. További információkért lásd a 3. szakaszt.</w:t>
      </w:r>
    </w:p>
    <w:p w:rsidR="006E7911" w:rsidRDefault="00A86280">
      <w:pPr>
        <w:pStyle w:val="Szvegtrzs"/>
        <w:spacing w:before="66"/>
        <w:ind w:left="866"/>
      </w:pPr>
      <w:r>
        <w:rPr>
          <w:lang w:val="hu"/>
        </w:rPr>
        <w:t>E- Szenzibilizáló hatás: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spacing w:before="136"/>
        <w:ind w:right="820" w:firstLine="0"/>
        <w:rPr>
          <w:sz w:val="16"/>
        </w:rPr>
      </w:pPr>
      <w:r>
        <w:rPr>
          <w:sz w:val="16"/>
          <w:lang w:val="hu"/>
        </w:rPr>
        <w:t>Légzőszervek: A rendelkezésre álló adatok alapján az osztályozási kritériumok nem teljesülnek, nem mutatnak szenzibilizáló hatású veszélyesként besorolt anyagokat. További információkért lásd a 3. szakaszt.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spacing w:before="2"/>
        <w:ind w:left="1342" w:hanging="210"/>
        <w:rPr>
          <w:sz w:val="16"/>
        </w:rPr>
      </w:pPr>
      <w:r>
        <w:rPr>
          <w:sz w:val="16"/>
          <w:lang w:val="hu"/>
        </w:rPr>
        <w:t>Bőrön át: A hosszan tartó bőrkontaktus allergiás kontakt dermatitishez vezethet.</w:t>
      </w:r>
    </w:p>
    <w:p w:rsidR="006E7911" w:rsidRDefault="00A86280">
      <w:pPr>
        <w:pStyle w:val="Szvegtrzs"/>
        <w:spacing w:before="50"/>
        <w:ind w:left="866"/>
      </w:pPr>
      <w:r>
        <w:rPr>
          <w:lang w:val="hu"/>
        </w:rPr>
        <w:t>F- Célszervi toxicitás (STOT) - egyszeri expozíció:</w:t>
      </w:r>
    </w:p>
    <w:p w:rsidR="006E7911" w:rsidRPr="00A86280" w:rsidRDefault="00A86280">
      <w:pPr>
        <w:pStyle w:val="Szvegtrzs"/>
        <w:spacing w:before="136"/>
        <w:ind w:left="1133" w:right="409"/>
        <w:rPr>
          <w:lang w:val="hu"/>
        </w:rPr>
      </w:pPr>
      <w:r>
        <w:rPr>
          <w:lang w:val="hu"/>
        </w:rPr>
        <w:t>A rendelkezésre álló adatok alapján az osztályozási kritériumok nem teljesülnek, mivel nem mutatnak olyan anyagokat, amelyeket ez a hatás veszélyesnek minősít. További információkért lásd a 3. szakaszt.</w:t>
      </w:r>
    </w:p>
    <w:p w:rsidR="006E7911" w:rsidRPr="00A86280" w:rsidRDefault="00A86280">
      <w:pPr>
        <w:pStyle w:val="Szvegtrzs"/>
        <w:spacing w:before="43"/>
        <w:ind w:left="866"/>
        <w:rPr>
          <w:lang w:val="hu"/>
        </w:rPr>
      </w:pPr>
      <w:r>
        <w:rPr>
          <w:lang w:val="hu"/>
        </w:rPr>
        <w:t>G-STOT (célszervi toxicitás) - ismételt expozíció: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spacing w:before="138"/>
        <w:ind w:right="482" w:firstLine="0"/>
        <w:rPr>
          <w:sz w:val="16"/>
        </w:rPr>
      </w:pPr>
      <w:r>
        <w:rPr>
          <w:sz w:val="16"/>
          <w:lang w:val="hu"/>
        </w:rPr>
        <w:t>STOT (célszervi toxicitás) - ismételt expozíció: A rendelkezésre álló adatok alapján az osztályozási kritériumok nem teljesülnek, mivel nem mutatnak olyan anyagokat, amelyeket ez a hatás veszélyesnek minősít. További információkért lásd a 3. szakaszt.</w:t>
      </w:r>
    </w:p>
    <w:p w:rsidR="006E7911" w:rsidRDefault="00A86280">
      <w:pPr>
        <w:pStyle w:val="Listaszerbekezds"/>
        <w:numPr>
          <w:ilvl w:val="2"/>
          <w:numId w:val="5"/>
        </w:numPr>
        <w:tabs>
          <w:tab w:val="left" w:pos="1343"/>
        </w:tabs>
        <w:spacing w:line="244" w:lineRule="auto"/>
        <w:ind w:right="457" w:firstLine="0"/>
        <w:rPr>
          <w:sz w:val="16"/>
        </w:rPr>
      </w:pPr>
      <w:r>
        <w:rPr>
          <w:sz w:val="16"/>
          <w:lang w:val="hu"/>
        </w:rPr>
        <w:t>Bőr: A rendelkezésre álló adatok alapján az osztályozási kritériumok nem teljesülnek, mivel nem mutatnak olyan anyagokat, amelyeket ez a hatás veszélyesnek minősít. További információkért lásd a 3. szakaszt.</w:t>
      </w:r>
    </w:p>
    <w:p w:rsidR="006E7911" w:rsidRDefault="00A86280">
      <w:pPr>
        <w:pStyle w:val="Szvegtrzs"/>
        <w:spacing w:before="54"/>
        <w:ind w:left="866"/>
      </w:pPr>
      <w:r>
        <w:rPr>
          <w:lang w:val="hu"/>
        </w:rPr>
        <w:t>H- Aspirációs veszély:</w:t>
      </w:r>
    </w:p>
    <w:p w:rsidR="006E7911" w:rsidRPr="00A86280" w:rsidRDefault="00A86280">
      <w:pPr>
        <w:pStyle w:val="Szvegtrzs"/>
        <w:spacing w:before="136" w:line="244" w:lineRule="auto"/>
        <w:ind w:left="1133" w:right="409"/>
        <w:rPr>
          <w:lang w:val="hu"/>
        </w:rPr>
      </w:pPr>
      <w:r>
        <w:rPr>
          <w:lang w:val="hu"/>
        </w:rPr>
        <w:t>A rendelkezésre álló adatok alapján az osztályozási kritériumok nem teljesülnek, mivel nem mutatnak olyan anyagokat, amelyeket ez a hatás veszélyesnek minősít. További információkért lásd a 3. szakaszt.</w:t>
      </w:r>
    </w:p>
    <w:p w:rsidR="006E7911" w:rsidRPr="00A86280" w:rsidRDefault="00A86280">
      <w:pPr>
        <w:pStyle w:val="Cmsor3"/>
        <w:spacing w:before="35"/>
        <w:ind w:left="866"/>
        <w:rPr>
          <w:lang w:val="hu"/>
        </w:rPr>
      </w:pPr>
      <w:r>
        <w:rPr>
          <w:lang w:val="hu"/>
        </w:rPr>
        <w:t>Egyéb információ:</w:t>
      </w:r>
    </w:p>
    <w:p w:rsidR="006E7911" w:rsidRPr="00A86280" w:rsidRDefault="00A86280">
      <w:pPr>
        <w:pStyle w:val="Szvegtrzs"/>
        <w:spacing w:before="141"/>
        <w:ind w:left="866"/>
        <w:rPr>
          <w:lang w:val="hu"/>
        </w:rPr>
      </w:pPr>
      <w:r>
        <w:rPr>
          <w:lang w:val="hu"/>
        </w:rPr>
        <w:t>Nem releváns</w:t>
      </w:r>
    </w:p>
    <w:p w:rsidR="006E7911" w:rsidRPr="00A86280" w:rsidRDefault="00A86280">
      <w:pPr>
        <w:pStyle w:val="Cmsor3"/>
        <w:spacing w:before="139"/>
        <w:ind w:left="864"/>
        <w:rPr>
          <w:lang w:val="hu"/>
        </w:rPr>
      </w:pPr>
      <w:r>
        <w:rPr>
          <w:lang w:val="hu"/>
        </w:rPr>
        <w:t>Az anyagokra vonatkozó különleges toxikológiai információk:</w:t>
      </w:r>
    </w:p>
    <w:p w:rsidR="006E7911" w:rsidRPr="00A86280" w:rsidRDefault="006E7911">
      <w:pPr>
        <w:pStyle w:val="Szvegtrzs"/>
        <w:spacing w:before="4"/>
        <w:rPr>
          <w:b/>
          <w:sz w:val="11"/>
          <w:lang w:val="hu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1366"/>
        <w:gridCol w:w="1628"/>
        <w:gridCol w:w="1047"/>
      </w:tblGrid>
      <w:tr w:rsidR="006E7911">
        <w:trPr>
          <w:trHeight w:val="253"/>
        </w:trPr>
        <w:tc>
          <w:tcPr>
            <w:tcW w:w="5442" w:type="dxa"/>
            <w:shd w:val="clear" w:color="auto" w:fill="B7C8AB"/>
          </w:tcPr>
          <w:p w:rsidR="006E7911" w:rsidRDefault="00A86280">
            <w:pPr>
              <w:pStyle w:val="TableParagraph"/>
              <w:ind w:left="2385" w:right="237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994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1015" w:right="10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Akut toxicitás</w:t>
            </w:r>
          </w:p>
        </w:tc>
        <w:tc>
          <w:tcPr>
            <w:tcW w:w="1047" w:type="dxa"/>
            <w:shd w:val="clear" w:color="auto" w:fill="B7C8AB"/>
          </w:tcPr>
          <w:p w:rsidR="006E7911" w:rsidRDefault="00A86280">
            <w:pPr>
              <w:pStyle w:val="TableParagraph"/>
              <w:ind w:left="244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6E7911">
        <w:trPr>
          <w:trHeight w:val="340"/>
        </w:trPr>
        <w:tc>
          <w:tcPr>
            <w:tcW w:w="5442" w:type="dxa"/>
            <w:vMerge w:val="restart"/>
            <w:tcBorders>
              <w:right w:val="single" w:sz="8" w:space="0" w:color="000000"/>
            </w:tcBorders>
          </w:tcPr>
          <w:p w:rsidR="006E7911" w:rsidRDefault="00A86280">
            <w:pPr>
              <w:pStyle w:val="TableParagraph"/>
              <w:spacing w:before="0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6E7911" w:rsidRDefault="00A86280">
            <w:pPr>
              <w:pStyle w:val="TableParagraph"/>
              <w:spacing w:before="43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6E7911" w:rsidRDefault="00A86280">
            <w:pPr>
              <w:pStyle w:val="TableParagraph"/>
              <w:spacing w:before="7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1366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LD50 orális</w:t>
            </w:r>
          </w:p>
        </w:tc>
        <w:tc>
          <w:tcPr>
            <w:tcW w:w="1628" w:type="dxa"/>
          </w:tcPr>
          <w:p w:rsidR="006E7911" w:rsidRDefault="00A86280">
            <w:pPr>
              <w:pStyle w:val="TableParagraph"/>
              <w:spacing w:before="0"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64 mg/kg</w:t>
            </w:r>
          </w:p>
        </w:tc>
        <w:tc>
          <w:tcPr>
            <w:tcW w:w="1047" w:type="dxa"/>
          </w:tcPr>
          <w:p w:rsidR="006E7911" w:rsidRDefault="00A86280">
            <w:pPr>
              <w:pStyle w:val="TableParagraph"/>
              <w:spacing w:before="0"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  <w:tr w:rsidR="006E7911">
        <w:trPr>
          <w:trHeight w:val="215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6E7911" w:rsidRDefault="00A8628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LD50 dermatológiai</w:t>
            </w:r>
          </w:p>
        </w:tc>
        <w:tc>
          <w:tcPr>
            <w:tcW w:w="1628" w:type="dxa"/>
          </w:tcPr>
          <w:p w:rsidR="006E7911" w:rsidRDefault="00A86280">
            <w:pPr>
              <w:pStyle w:val="TableParagraph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87,12 mg/kg</w:t>
            </w:r>
          </w:p>
        </w:tc>
        <w:tc>
          <w:tcPr>
            <w:tcW w:w="1047" w:type="dxa"/>
          </w:tcPr>
          <w:p w:rsidR="006E7911" w:rsidRDefault="00A86280">
            <w:pPr>
              <w:pStyle w:val="TableParagraph"/>
              <w:ind w:left="275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Nyúl</w:t>
            </w:r>
          </w:p>
        </w:tc>
      </w:tr>
      <w:tr w:rsidR="006E7911">
        <w:trPr>
          <w:trHeight w:val="229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LC50 belélegzés</w:t>
            </w:r>
          </w:p>
        </w:tc>
        <w:tc>
          <w:tcPr>
            <w:tcW w:w="1628" w:type="dxa"/>
          </w:tcPr>
          <w:p w:rsidR="006E7911" w:rsidRDefault="00A86280">
            <w:pPr>
              <w:pStyle w:val="TableParagraph"/>
              <w:spacing w:before="0"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0,33 mg/l (4 óra)</w:t>
            </w:r>
          </w:p>
        </w:tc>
        <w:tc>
          <w:tcPr>
            <w:tcW w:w="1047" w:type="dxa"/>
          </w:tcPr>
          <w:p w:rsidR="006E7911" w:rsidRDefault="00A86280">
            <w:pPr>
              <w:pStyle w:val="TableParagraph"/>
              <w:spacing w:before="0"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</w:tbl>
    <w:p w:rsidR="006E7911" w:rsidRDefault="00A86280">
      <w:pPr>
        <w:spacing w:before="14" w:line="352" w:lineRule="auto"/>
        <w:ind w:left="864" w:right="6509" w:hanging="517"/>
        <w:rPr>
          <w:b/>
          <w:sz w:val="16"/>
        </w:rPr>
      </w:pPr>
      <w:r>
        <w:rPr>
          <w:b/>
          <w:bCs/>
          <w:sz w:val="16"/>
          <w:lang w:val="hu"/>
        </w:rPr>
        <w:t>11.2 Egyéb veszélyekre vonatkozó információk: Endokrin károsító tulajdonságok</w:t>
      </w:r>
    </w:p>
    <w:p w:rsidR="006E7911" w:rsidRDefault="00A86280">
      <w:pPr>
        <w:pStyle w:val="Szvegtrzs"/>
        <w:spacing w:line="192" w:lineRule="exact"/>
        <w:ind w:left="864"/>
      </w:pPr>
      <w:r>
        <w:rPr>
          <w:lang w:val="hu"/>
        </w:rPr>
        <w:t>A termék endokrin károsító tulajdonságai miatt nem teljesíti a kritériumokat.</w:t>
      </w:r>
    </w:p>
    <w:p w:rsidR="006E7911" w:rsidRDefault="00A86280">
      <w:pPr>
        <w:pStyle w:val="Cmsor3"/>
        <w:ind w:left="864"/>
      </w:pPr>
      <w:r>
        <w:rPr>
          <w:lang w:val="hu"/>
        </w:rPr>
        <w:t>Egyéb információ</w:t>
      </w:r>
    </w:p>
    <w:p w:rsidR="006E7911" w:rsidRDefault="00A86280">
      <w:pPr>
        <w:pStyle w:val="Szvegtrzs"/>
        <w:spacing w:before="93"/>
        <w:ind w:left="864"/>
      </w:pPr>
      <w:r>
        <w:rPr>
          <w:lang w:val="hu"/>
        </w:rPr>
        <w:t>Nem releváns</w:t>
      </w:r>
    </w:p>
    <w:p w:rsidR="006E7911" w:rsidRDefault="006E7911">
      <w:pPr>
        <w:pStyle w:val="Szvegtrzs"/>
        <w:rPr>
          <w:sz w:val="20"/>
        </w:rPr>
      </w:pPr>
    </w:p>
    <w:p w:rsidR="006E7911" w:rsidRDefault="00487A5D">
      <w:pPr>
        <w:pStyle w:val="Szvegtrzs"/>
        <w:spacing w:before="2"/>
        <w:rPr>
          <w:sz w:val="11"/>
        </w:rPr>
      </w:pPr>
      <w:r>
        <w:rPr>
          <w:lang w:val="hu"/>
        </w:rPr>
        <w:pict>
          <v:group id="docshapegroup104" o:spid="_x0000_s1062" style="position:absolute;margin-left:36.05pt;margin-top:8pt;width:523.25pt;height:68.95pt;z-index:-15719936;mso-wrap-distance-left:0;mso-wrap-distance-right:0;mso-position-horizontal-relative:page" coordorigin="721,160" coordsize="10465,1379">
            <v:shape id="docshape105" o:spid="_x0000_s1064" type="#_x0000_t202" style="position:absolute;left:729;top:457;width:10448;height:1073" filled="f" strokeweight=".84pt">
              <v:textbox inset="0,0,0,0">
                <w:txbxContent>
                  <w:p w:rsidR="006E7911" w:rsidRDefault="00A86280">
                    <w:pPr>
                      <w:spacing w:before="136"/>
                      <w:ind w:left="20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Magáról a keverékről nem állnak rendelkezésre az ökotoxikológiai tulajdonságaira vonatkozó kísérleti adatok.</w:t>
                    </w:r>
                  </w:p>
                  <w:p w:rsidR="006E7911" w:rsidRDefault="00A86280">
                    <w:pPr>
                      <w:spacing w:before="90"/>
                      <w:ind w:left="20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12.1  Toxicitás:</w:t>
                    </w:r>
                  </w:p>
                  <w:p w:rsidR="006E7911" w:rsidRDefault="00A86280">
                    <w:pPr>
                      <w:spacing w:before="90"/>
                      <w:ind w:left="73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Akut toxicitás:</w:t>
                    </w:r>
                  </w:p>
                </w:txbxContent>
              </v:textbox>
            </v:shape>
            <v:shape id="docshape106" o:spid="_x0000_s1063" type="#_x0000_t202" style="position:absolute;left:729;top:166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E7911" w:rsidRDefault="006E7911">
      <w:pPr>
        <w:rPr>
          <w:sz w:val="11"/>
        </w:rPr>
        <w:sectPr w:rsidR="006E7911">
          <w:pgSz w:w="11910" w:h="16840"/>
          <w:pgMar w:top="2080" w:right="600" w:bottom="1260" w:left="600" w:header="720" w:footer="1035" w:gutter="0"/>
          <w:cols w:space="708"/>
        </w:sectPr>
      </w:pPr>
    </w:p>
    <w:p w:rsidR="006E7911" w:rsidRDefault="00487A5D">
      <w:pPr>
        <w:pStyle w:val="Szvegtrzs"/>
        <w:rPr>
          <w:sz w:val="20"/>
        </w:rPr>
      </w:pPr>
      <w:r>
        <w:rPr>
          <w:lang w:val="hu"/>
        </w:rPr>
        <w:pict>
          <v:group id="docshapegroup107" o:spid="_x0000_s1054" style="position:absolute;margin-left:35.9pt;margin-top:109.8pt;width:523.8pt;height:429.1pt;z-index:-16689152;mso-position-horizontal-relative:page;mso-position-vertical-relative:page" coordorigin="718,2196" coordsize="10476,8582">
            <v:shape id="docshape108" o:spid="_x0000_s1061" style="position:absolute;left:717;top:2501;width:10476;height:8277" coordorigin="718,2501" coordsize="10476,8277" o:spt="100" adj="0,,0" path="m732,8154r-14,l718,8380r,228l732,8608r,-228l732,8154xm732,3984r-14,l718,4212r,228l718,4467r14,l732,4440r,-228l732,3984xm732,3375r-14,l718,3600r,29l718,3984r14,l732,3629r,-29l732,3375xm737,10764r-15,l722,10778r15,l737,10764xm737,10694r-15,l722,10764r15,l737,10694xm737,8992r-5,l732,8963r,-355l718,8608r,355l718,8992r4,l722,9275r,283l722,9841r,284l722,10408r,283l737,10691r,-283l737,10125r,-284l737,9558r,-283l737,8992xm737,7871r-15,l722,8154r15,l737,7871xm737,7585r-5,l732,7559r,-228l732,7105r-14,l718,7331r,228l718,7585r4,l722,7869r15,l737,7585xm737,6027r-5,l732,5999r,-226l732,5545r,-228l718,5317r,228l718,5773r,226l718,6027r4,l722,6311r,283l722,6877r-4,l718,7105r14,l732,6877r5,l737,6594r,-283l737,6027xm737,4753r-15,l722,5034r,283l737,5317r,-283l737,4753xm737,4467r-15,l722,4751r15,l737,4467xm737,2501r-15,l722,2638r,283l718,2921r,226l718,3149r,226l732,3375r,-226l732,3147r,-226l737,2921r,-283l737,2501xm11184,4467r-15,l11169,4751r15,l11184,4467xm11186,10764r-14,l737,10764r,14l11172,10778r14,l11186,10764xm11186,7871r-14,l11172,8154r14,l11186,7871xm11186,5034r-2,l11184,4753r-15,l11169,5034r3,l11172,5317r14,l11186,5034xm11191,8608r-15,l11176,8963r15,l11191,8608xm11191,8154r-15,l11176,8380r,228l11191,8608r,-228l11191,8154xm11193,7105r-14,l11179,7331r,228l11179,7585r-7,l11172,7869r14,l11186,7585r7,l11193,7559r,-228l11193,7105xm11193,6877r-9,l11184,6594r2,l11186,6311r,-284l11191,6027r,-28l11191,5773r,-228l11191,5317r-15,l11176,5545r,228l11176,5999r,28l11172,6027r,284l11172,6594r-3,l11169,6877r10,l11179,7105r14,l11193,6877xm11193,3984r-14,l11179,4212r,228l11179,4467r14,l11193,4440r,-228l11193,3984xm11193,3375r-14,l11179,3600r,29l11179,3984r14,l11193,3629r,-29l11193,3375xm11193,2921r-7,l11186,2638r,-137l11172,2501r,137l11172,2921r7,l11179,3147r,2l11179,3375r14,l11193,3149r,-2l11193,2921xe" fillcolor="black" stroked="f">
              <v:stroke joinstyle="round"/>
              <v:formulas/>
              <v:path arrowok="t" o:connecttype="segments"/>
            </v:shape>
            <v:shape id="docshape109" o:spid="_x0000_s1060" style="position:absolute;left:11171;top:8607;width:22;height:2156" coordorigin="11172,8608" coordsize="22,2156" o:spt="100" adj="0,,0" path="m11186,10694r-14,l11172,10764r14,l11186,10694xm11193,8963r-2,l11191,8608r-15,l11176,8963r3,l11179,8992r-7,l11172,9275r,283l11172,9841r,284l11172,10408r,283l11186,10691r,-283l11186,10125r,-284l11186,9558r,-283l11186,8992r7,l11193,8963xe" fillcolor="black" stroked="f">
              <v:stroke joinstyle="round"/>
              <v:formulas/>
              <v:path arrowok="t" o:connecttype="segments"/>
            </v:shape>
            <v:shape id="docshape110" o:spid="_x0000_s1059" type="#_x0000_t202" style="position:absolute;left:948;top:4467;width:3055;height:480" filled="f" stroked="f">
              <v:textbox inset="0,0,0,0">
                <w:txbxContent>
                  <w:p w:rsidR="006E7911" w:rsidRDefault="00A86280">
                    <w:pPr>
                      <w:ind w:right="109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12.2  Perzisztencia és lebonthatóság:</w:t>
                    </w:r>
                  </w:p>
                  <w:p w:rsidR="006E7911" w:rsidRDefault="00A86280">
                    <w:pPr>
                      <w:spacing w:before="93"/>
                      <w:ind w:right="18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Anyagspecifikus információk:</w:t>
                    </w:r>
                  </w:p>
                </w:txbxContent>
              </v:textbox>
            </v:shape>
            <v:shape id="docshape111" o:spid="_x0000_s1058" type="#_x0000_t202" style="position:absolute;left:948;top:6027;width:3055;height:478" filled="f" stroked="f">
              <v:textbox inset="0,0,0,0">
                <w:txbxContent>
                  <w:p w:rsidR="006E7911" w:rsidRDefault="00A86280">
                    <w:pPr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12.3  Bioakkumulációs képesség:</w:t>
                    </w:r>
                  </w:p>
                  <w:p w:rsidR="006E7911" w:rsidRDefault="00A86280">
                    <w:pPr>
                      <w:spacing w:before="91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Anyagspecifikus információk:</w:t>
                    </w:r>
                  </w:p>
                </w:txbxContent>
              </v:textbox>
            </v:shape>
            <v:shape id="docshape112" o:spid="_x0000_s1057" type="#_x0000_t202" style="position:absolute;left:948;top:7585;width:1886;height:195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12.4  Talajban való mobilitás:</w:t>
                    </w:r>
                  </w:p>
                </w:txbxContent>
              </v:textbox>
            </v:shape>
            <v:shape id="docshape113" o:spid="_x0000_s1056" type="#_x0000_t202" style="position:absolute;left:948;top:8991;width:7256;height:1611" filled="f" stroked="f">
              <v:textbox inset="0,0,0,0">
                <w:txbxContent>
                  <w:p w:rsidR="006E7911" w:rsidRDefault="00A86280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PBT és vPvB értékelés eredményei:</w:t>
                    </w:r>
                  </w:p>
                  <w:p w:rsidR="006E7911" w:rsidRPr="00A86280" w:rsidRDefault="00A86280">
                    <w:pPr>
                      <w:spacing w:before="90"/>
                      <w:ind w:left="518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PBT/vPvB kritériumoknak</w:t>
                    </w:r>
                  </w:p>
                  <w:p w:rsidR="006E7911" w:rsidRDefault="00A86280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Endokrin károsító tulajdonságok:</w:t>
                    </w:r>
                  </w:p>
                  <w:p w:rsidR="006E7911" w:rsidRDefault="00A86280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  <w:p w:rsidR="006E7911" w:rsidRDefault="00A86280">
                    <w:pPr>
                      <w:numPr>
                        <w:ilvl w:val="1"/>
                        <w:numId w:val="2"/>
                      </w:numPr>
                      <w:tabs>
                        <w:tab w:val="left" w:pos="519"/>
                      </w:tabs>
                      <w:spacing w:before="90"/>
                      <w:ind w:left="518" w:hanging="51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káros hatások:</w:t>
                    </w:r>
                  </w:p>
                  <w:p w:rsidR="006E7911" w:rsidRDefault="00A86280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Nincs megadva</w:t>
                    </w:r>
                  </w:p>
                </w:txbxContent>
              </v:textbox>
            </v:shape>
            <v:shape id="docshape114" o:spid="_x0000_s1055" type="#_x0000_t202" style="position:absolute;left:727;top:2203;width:10454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11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 (folytatás)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lang w:val="hu"/>
        </w:rPr>
        <w:pict>
          <v:group id="docshapegroup115" o:spid="_x0000_s1049" style="position:absolute;margin-left:35.9pt;margin-top:550.2pt;width:523.8pt;height:204.9pt;z-index:-16688640;mso-position-horizontal-relative:page;mso-position-vertical-relative:page" coordorigin="718,11004" coordsize="10476,4098">
            <v:shape id="docshape116" o:spid="_x0000_s1053" style="position:absolute;left:717;top:11310;width:10476;height:3790" coordorigin="718,11311" coordsize="10476,3790" o:spt="100" adj="0,,0" path="m737,15086r-15,l722,15101r15,l737,15086xm737,14590r-15,l722,15017r,69l737,15086r,-69l737,14590xm737,14304r-15,l722,14587r15,l737,14304xm737,12996r-15,l722,13279r,l722,14304r15,l737,13279r,l737,12996xm737,11311r-15,l722,11448r,283l718,11731r,384l718,12343r4,l722,12429r,281l722,12993r15,l737,12710r,-281l737,12343r-5,l732,12115r,-384l737,11731r,-283l737,11311xm11184,14304r-15,l11169,14587r15,l11184,14304xm11184,12996r-15,l11169,13279r,l11169,14304r15,l11184,13279r,l11184,12996xm11186,15086r-14,l737,15086r,15l11172,15101r14,l11186,15086xm11186,15017r-2,l11184,14590r-15,l11169,15017r3,l11172,15086r14,l11186,15017xm11193,11731r-9,l11184,11448r2,l11186,11311r-14,l11172,11448r-3,l11169,11731r10,l11179,12115r,228l11169,12343r,86l11169,12710r,283l11184,12993r,-283l11184,12429r,-86l11193,12343r,-228l11193,11731xe" fillcolor="black" stroked="f">
              <v:stroke joinstyle="round"/>
              <v:formulas/>
              <v:path arrowok="t" o:connecttype="segments"/>
            </v:shape>
            <v:shape id="docshape117" o:spid="_x0000_s1052" type="#_x0000_t202" style="position:absolute;left:945;top:11447;width:3045;height:195" filled="f" stroked="f">
              <v:textbox inset="0,0,0,0">
                <w:txbxContent>
                  <w:p w:rsidR="006E7911" w:rsidRDefault="00A86280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13.1 Hulladékkezelési módszerek:</w:t>
                    </w:r>
                  </w:p>
                </w:txbxContent>
              </v:textbox>
            </v:shape>
            <v:shape id="docshape118" o:spid="_x0000_s1051" type="#_x0000_t202" style="position:absolute;left:1466;top:12429;width:9471;height:2547" filled="f" stroked="f">
              <v:textbox inset="0,0,0,0">
                <w:txbxContent>
                  <w:p w:rsidR="006E7911" w:rsidRPr="00A86280" w:rsidRDefault="00A86280">
                    <w:pPr>
                      <w:spacing w:before="1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Hulladék típusa (1357/2014/EU rendelet):</w:t>
                    </w:r>
                  </w:p>
                  <w:p w:rsidR="006E7911" w:rsidRPr="00A86280" w:rsidRDefault="00A86280">
                    <w:pPr>
                      <w:spacing w:before="87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6E7911" w:rsidRPr="00A86280" w:rsidRDefault="00A86280">
                    <w:pPr>
                      <w:spacing w:before="93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Maradékanyag-kezelés (ártalmatlanítás és elpárologtatás):</w:t>
                    </w:r>
                  </w:p>
                  <w:p w:rsidR="006E7911" w:rsidRPr="00A86280" w:rsidRDefault="00A86280">
                    <w:pPr>
                      <w:spacing w:before="87"/>
                      <w:ind w:right="2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1. és 2. melléklet (2008/98/EK irányelv) szerinti hasznosítási és ártalmatlanítási műveletekhez forduljon a hulladékkezelésre felhatalmazott személyhez. A 15 01 kód (2014/955/EU, HG 856/2002) szerint, ha a tartály közvetlenül érintkezett a termékkel, akkor a termékkel azonos módon kell kezelni, egyébként pedig nem veszélyes hulladékként kell kezelni. A termékhulladék ártalmatlanítása a hulladékgazdálkodásról szóló 92/2021 rendelet szerint történik. Nem ajánlott vízfolyásokba dobni. Lásd a 6.2. szakaszt.</w:t>
                    </w:r>
                  </w:p>
                  <w:p w:rsidR="006E7911" w:rsidRPr="00A86280" w:rsidRDefault="00A86280">
                    <w:pPr>
                      <w:spacing w:before="6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hulladékra vonatkozó közösségi rendelkezések:</w:t>
                    </w:r>
                  </w:p>
                  <w:p w:rsidR="006E7911" w:rsidRPr="00A86280" w:rsidRDefault="00A86280">
                    <w:pPr>
                      <w:spacing w:before="90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(REACH) II. melléklete szerint a hulladékgazdálkodásra vonatkozó közösségi vagy állami rendelkezések tükröződnek.</w:t>
                    </w:r>
                  </w:p>
                </w:txbxContent>
              </v:textbox>
            </v:shape>
            <v:shape id="docshape119" o:spid="_x0000_s1050" type="#_x0000_t202" style="position:absolute;left:729;top:11010;width:10448;height:293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E7911" w:rsidRDefault="006E7911">
      <w:pPr>
        <w:pStyle w:val="Szvegtrzs"/>
        <w:spacing w:before="9"/>
        <w:rPr>
          <w:sz w:val="25"/>
        </w:rPr>
      </w:pPr>
    </w:p>
    <w:tbl>
      <w:tblPr>
        <w:tblStyle w:val="TableNormal"/>
        <w:tblW w:w="0" w:type="auto"/>
        <w:tblInd w:w="8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3"/>
        <w:gridCol w:w="614"/>
        <w:gridCol w:w="1816"/>
        <w:gridCol w:w="2001"/>
        <w:gridCol w:w="1051"/>
      </w:tblGrid>
      <w:tr w:rsidR="006E7911">
        <w:trPr>
          <w:trHeight w:val="253"/>
        </w:trPr>
        <w:tc>
          <w:tcPr>
            <w:tcW w:w="4003" w:type="dxa"/>
            <w:shd w:val="clear" w:color="auto" w:fill="B7C8AB"/>
          </w:tcPr>
          <w:p w:rsidR="006E7911" w:rsidRDefault="00A86280">
            <w:pPr>
              <w:pStyle w:val="TableParagraph"/>
              <w:ind w:left="1667" w:right="165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30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826" w:right="84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  <w:tc>
          <w:tcPr>
            <w:tcW w:w="2001" w:type="dxa"/>
            <w:shd w:val="clear" w:color="auto" w:fill="B7C8AB"/>
          </w:tcPr>
          <w:p w:rsidR="006E7911" w:rsidRDefault="00A86280">
            <w:pPr>
              <w:pStyle w:val="TableParagraph"/>
              <w:ind w:left="316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Fajok</w:t>
            </w:r>
          </w:p>
        </w:tc>
        <w:tc>
          <w:tcPr>
            <w:tcW w:w="1051" w:type="dxa"/>
            <w:shd w:val="clear" w:color="auto" w:fill="B7C8AB"/>
          </w:tcPr>
          <w:p w:rsidR="006E7911" w:rsidRDefault="00A86280">
            <w:pPr>
              <w:pStyle w:val="TableParagraph"/>
              <w:ind w:left="189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6E7911">
        <w:trPr>
          <w:trHeight w:val="205"/>
        </w:trPr>
        <w:tc>
          <w:tcPr>
            <w:tcW w:w="4003" w:type="dxa"/>
            <w:vMerge w:val="restart"/>
            <w:tcBorders>
              <w:bottom w:val="single" w:sz="12" w:space="0" w:color="000000"/>
            </w:tcBorders>
          </w:tcPr>
          <w:p w:rsidR="006E7911" w:rsidRDefault="00A86280">
            <w:pPr>
              <w:pStyle w:val="TableParagraph"/>
              <w:spacing w:line="345" w:lineRule="auto"/>
              <w:ind w:left="52" w:right="2409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6E7911" w:rsidRDefault="00A86280">
            <w:pPr>
              <w:pStyle w:val="TableParagraph"/>
              <w:spacing w:before="2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614" w:type="dxa"/>
            <w:shd w:val="clear" w:color="auto" w:fill="B7C8AB"/>
          </w:tcPr>
          <w:p w:rsidR="006E7911" w:rsidRDefault="00A86280">
            <w:pPr>
              <w:pStyle w:val="TableParagraph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6" w:type="dxa"/>
          </w:tcPr>
          <w:p w:rsidR="006E7911" w:rsidRDefault="00A86280">
            <w:pPr>
              <w:pStyle w:val="TableParagraph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1300 mg/l (96 óra)</w:t>
            </w:r>
          </w:p>
        </w:tc>
        <w:tc>
          <w:tcPr>
            <w:tcW w:w="2001" w:type="dxa"/>
          </w:tcPr>
          <w:p w:rsidR="006E7911" w:rsidRDefault="00A86280">
            <w:pPr>
              <w:pStyle w:val="TableParagraph"/>
              <w:ind w:left="344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Lepomis macrochirus</w:t>
            </w:r>
          </w:p>
        </w:tc>
        <w:tc>
          <w:tcPr>
            <w:tcW w:w="1051" w:type="dxa"/>
          </w:tcPr>
          <w:p w:rsidR="006E7911" w:rsidRDefault="00A86280">
            <w:pPr>
              <w:pStyle w:val="TableParagraph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6E7911">
        <w:trPr>
          <w:trHeight w:val="195"/>
        </w:trPr>
        <w:tc>
          <w:tcPr>
            <w:tcW w:w="4003" w:type="dxa"/>
            <w:vMerge/>
            <w:tcBorders>
              <w:top w:val="nil"/>
              <w:bottom w:val="single" w:sz="12" w:space="0" w:color="000000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49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6E7911" w:rsidRDefault="00A86280">
            <w:pPr>
              <w:pStyle w:val="TableParagraph"/>
              <w:spacing w:before="0" w:line="149" w:lineRule="exact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2850 mg/l (24 óra)</w:t>
            </w:r>
          </w:p>
        </w:tc>
        <w:tc>
          <w:tcPr>
            <w:tcW w:w="2001" w:type="dxa"/>
          </w:tcPr>
          <w:p w:rsidR="006E7911" w:rsidRDefault="00A86280">
            <w:pPr>
              <w:pStyle w:val="TableParagraph"/>
              <w:spacing w:before="0" w:line="149" w:lineRule="exact"/>
              <w:ind w:left="344" w:right="34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Daphnia magna</w:t>
            </w:r>
          </w:p>
        </w:tc>
        <w:tc>
          <w:tcPr>
            <w:tcW w:w="1051" w:type="dxa"/>
          </w:tcPr>
          <w:p w:rsidR="006E7911" w:rsidRDefault="00A86280">
            <w:pPr>
              <w:pStyle w:val="TableParagraph"/>
              <w:spacing w:before="0" w:line="149" w:lineRule="exact"/>
              <w:ind w:left="222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6E7911">
        <w:trPr>
          <w:trHeight w:val="219"/>
        </w:trPr>
        <w:tc>
          <w:tcPr>
            <w:tcW w:w="4003" w:type="dxa"/>
            <w:vMerge/>
            <w:tcBorders>
              <w:top w:val="nil"/>
              <w:bottom w:val="single" w:sz="12" w:space="0" w:color="000000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bottom w:val="single" w:sz="12" w:space="0" w:color="000000"/>
            </w:tcBorders>
            <w:shd w:val="clear" w:color="auto" w:fill="B7C8AB"/>
          </w:tcPr>
          <w:p w:rsidR="006E7911" w:rsidRDefault="00A86280">
            <w:pPr>
              <w:pStyle w:val="TableParagraph"/>
              <w:spacing w:before="0" w:line="151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  <w:tcBorders>
              <w:bottom w:val="single" w:sz="12" w:space="0" w:color="000000"/>
            </w:tcBorders>
          </w:tcPr>
          <w:p w:rsidR="006E7911" w:rsidRDefault="00A86280">
            <w:pPr>
              <w:pStyle w:val="TableParagraph"/>
              <w:spacing w:before="0" w:line="151" w:lineRule="exact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53 mg/l (192 óra)</w:t>
            </w:r>
          </w:p>
        </w:tc>
        <w:tc>
          <w:tcPr>
            <w:tcW w:w="2001" w:type="dxa"/>
            <w:tcBorders>
              <w:bottom w:val="single" w:sz="12" w:space="0" w:color="000000"/>
            </w:tcBorders>
          </w:tcPr>
          <w:p w:rsidR="006E7911" w:rsidRDefault="00A86280">
            <w:pPr>
              <w:pStyle w:val="TableParagraph"/>
              <w:spacing w:before="0" w:line="151" w:lineRule="exact"/>
              <w:ind w:left="344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Microcystis aeruginosa</w:t>
            </w:r>
          </w:p>
        </w:tc>
        <w:tc>
          <w:tcPr>
            <w:tcW w:w="1051" w:type="dxa"/>
            <w:tcBorders>
              <w:bottom w:val="single" w:sz="12" w:space="0" w:color="000000"/>
            </w:tcBorders>
          </w:tcPr>
          <w:p w:rsidR="006E7911" w:rsidRDefault="00A86280">
            <w:pPr>
              <w:pStyle w:val="TableParagraph"/>
              <w:spacing w:before="0" w:line="151" w:lineRule="exact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  <w:tr w:rsidR="006E7911">
        <w:trPr>
          <w:trHeight w:val="337"/>
        </w:trPr>
        <w:tc>
          <w:tcPr>
            <w:tcW w:w="4003" w:type="dxa"/>
            <w:vMerge w:val="restart"/>
            <w:tcBorders>
              <w:top w:val="single" w:sz="12" w:space="0" w:color="000000"/>
            </w:tcBorders>
          </w:tcPr>
          <w:p w:rsidR="006E7911" w:rsidRDefault="00A86280">
            <w:pPr>
              <w:pStyle w:val="TableParagraph"/>
              <w:spacing w:before="0" w:line="237" w:lineRule="auto"/>
              <w:ind w:left="52" w:right="159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6E7911" w:rsidRDefault="00A86280">
            <w:pPr>
              <w:pStyle w:val="TableParagraph"/>
              <w:spacing w:before="43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6E7911" w:rsidRDefault="00A86280">
            <w:pPr>
              <w:pStyle w:val="TableParagraph"/>
              <w:spacing w:before="7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614" w:type="dxa"/>
            <w:tcBorders>
              <w:top w:val="single" w:sz="12" w:space="0" w:color="000000"/>
            </w:tcBorders>
            <w:shd w:val="clear" w:color="auto" w:fill="B7C8AB"/>
          </w:tcPr>
          <w:p w:rsidR="006E7911" w:rsidRDefault="00A86280">
            <w:pPr>
              <w:pStyle w:val="TableParagraph"/>
              <w:spacing w:before="0" w:line="153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6" w:type="dxa"/>
            <w:tcBorders>
              <w:top w:val="single" w:sz="12" w:space="0" w:color="000000"/>
            </w:tcBorders>
          </w:tcPr>
          <w:p w:rsidR="006E7911" w:rsidRDefault="00A86280">
            <w:pPr>
              <w:pStyle w:val="TableParagraph"/>
              <w:spacing w:before="0" w:line="153" w:lineRule="exact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&gt;0,1-1 mg/l (96 óra)</w:t>
            </w:r>
          </w:p>
        </w:tc>
        <w:tc>
          <w:tcPr>
            <w:tcW w:w="2001" w:type="dxa"/>
            <w:tcBorders>
              <w:top w:val="single" w:sz="12" w:space="0" w:color="000000"/>
            </w:tcBorders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12" w:space="0" w:color="000000"/>
            </w:tcBorders>
          </w:tcPr>
          <w:p w:rsidR="006E7911" w:rsidRDefault="00A86280">
            <w:pPr>
              <w:pStyle w:val="TableParagraph"/>
              <w:spacing w:before="0" w:line="153" w:lineRule="exact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6E7911">
        <w:trPr>
          <w:trHeight w:val="213"/>
        </w:trPr>
        <w:tc>
          <w:tcPr>
            <w:tcW w:w="4003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6E7911" w:rsidRDefault="00A86280">
            <w:pPr>
              <w:pStyle w:val="TableParagraph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6E7911" w:rsidRDefault="00A86280">
            <w:pPr>
              <w:pStyle w:val="TableParagraph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&gt;0,1-1 mg/l (48 óra)</w:t>
            </w:r>
          </w:p>
        </w:tc>
        <w:tc>
          <w:tcPr>
            <w:tcW w:w="2001" w:type="dxa"/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 w:rsidR="006E7911" w:rsidRDefault="00A86280">
            <w:pPr>
              <w:pStyle w:val="TableParagraph"/>
              <w:ind w:left="222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6E7911">
        <w:trPr>
          <w:trHeight w:val="227"/>
        </w:trPr>
        <w:tc>
          <w:tcPr>
            <w:tcW w:w="4003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6E7911" w:rsidRDefault="00A86280">
            <w:pPr>
              <w:pStyle w:val="TableParagraph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6E7911" w:rsidRDefault="00A86280">
            <w:pPr>
              <w:pStyle w:val="TableParagraph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&gt;0,1-1 mg/l (72 óra)</w:t>
            </w:r>
          </w:p>
        </w:tc>
        <w:tc>
          <w:tcPr>
            <w:tcW w:w="2001" w:type="dxa"/>
          </w:tcPr>
          <w:p w:rsidR="006E7911" w:rsidRDefault="006E7911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 w:rsidR="006E7911" w:rsidRDefault="00A86280">
            <w:pPr>
              <w:pStyle w:val="TableParagraph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</w:tbl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spacing w:before="2"/>
        <w:rPr>
          <w:sz w:val="28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1152"/>
        <w:gridCol w:w="1253"/>
        <w:gridCol w:w="2009"/>
        <w:gridCol w:w="1452"/>
      </w:tblGrid>
      <w:tr w:rsidR="006E7911">
        <w:trPr>
          <w:trHeight w:val="253"/>
        </w:trPr>
        <w:tc>
          <w:tcPr>
            <w:tcW w:w="3615" w:type="dxa"/>
            <w:shd w:val="clear" w:color="auto" w:fill="B7C8AB"/>
          </w:tcPr>
          <w:p w:rsidR="006E7911" w:rsidRDefault="00A86280">
            <w:pPr>
              <w:pStyle w:val="TableParagraph"/>
              <w:ind w:left="1473" w:right="146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05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753"/>
              <w:rPr>
                <w:sz w:val="13"/>
              </w:rPr>
            </w:pPr>
            <w:r>
              <w:rPr>
                <w:sz w:val="13"/>
                <w:lang w:val="hu"/>
              </w:rPr>
              <w:t>Lebomlás</w:t>
            </w:r>
          </w:p>
        </w:tc>
        <w:tc>
          <w:tcPr>
            <w:tcW w:w="3461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1196" w:right="121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Biológiai lebonthatóság</w:t>
            </w:r>
          </w:p>
        </w:tc>
      </w:tr>
      <w:tr w:rsidR="006E7911">
        <w:trPr>
          <w:trHeight w:val="213"/>
        </w:trPr>
        <w:tc>
          <w:tcPr>
            <w:tcW w:w="3615" w:type="dxa"/>
            <w:vMerge w:val="restart"/>
          </w:tcPr>
          <w:p w:rsidR="006E7911" w:rsidRDefault="00A86280">
            <w:pPr>
              <w:pStyle w:val="TableParagraph"/>
              <w:spacing w:line="348" w:lineRule="auto"/>
              <w:ind w:left="54" w:right="2034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6E7911" w:rsidRDefault="00A86280">
            <w:pPr>
              <w:pStyle w:val="TableParagraph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152" w:type="dxa"/>
            <w:shd w:val="clear" w:color="auto" w:fill="B7C8AB"/>
          </w:tcPr>
          <w:p w:rsidR="006E7911" w:rsidRDefault="00A8628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CBO5</w:t>
            </w:r>
          </w:p>
        </w:tc>
        <w:tc>
          <w:tcPr>
            <w:tcW w:w="1253" w:type="dxa"/>
          </w:tcPr>
          <w:p w:rsidR="006E7911" w:rsidRDefault="00A86280">
            <w:pPr>
              <w:pStyle w:val="TableParagraph"/>
              <w:ind w:left="35"/>
              <w:rPr>
                <w:sz w:val="13"/>
              </w:rPr>
            </w:pPr>
            <w:r>
              <w:rPr>
                <w:sz w:val="13"/>
                <w:lang w:val="hu"/>
              </w:rPr>
              <w:t>0,25 g O2/g</w:t>
            </w:r>
          </w:p>
        </w:tc>
        <w:tc>
          <w:tcPr>
            <w:tcW w:w="2009" w:type="dxa"/>
            <w:shd w:val="clear" w:color="auto" w:fill="B7C8AB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  <w:tc>
          <w:tcPr>
            <w:tcW w:w="1452" w:type="dxa"/>
          </w:tcPr>
          <w:p w:rsidR="006E7911" w:rsidRDefault="00A86280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100 mg/l</w:t>
            </w:r>
          </w:p>
        </w:tc>
      </w:tr>
      <w:tr w:rsidR="006E7911">
        <w:trPr>
          <w:trHeight w:val="212"/>
        </w:trPr>
        <w:tc>
          <w:tcPr>
            <w:tcW w:w="3615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6E7911" w:rsidRDefault="00A8628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TOK</w:t>
            </w:r>
          </w:p>
        </w:tc>
        <w:tc>
          <w:tcPr>
            <w:tcW w:w="1253" w:type="dxa"/>
          </w:tcPr>
          <w:p w:rsidR="006E7911" w:rsidRDefault="00A86280">
            <w:pPr>
              <w:pStyle w:val="TableParagraph"/>
              <w:ind w:left="35"/>
              <w:rPr>
                <w:sz w:val="13"/>
              </w:rPr>
            </w:pPr>
            <w:r>
              <w:rPr>
                <w:sz w:val="13"/>
                <w:lang w:val="hu"/>
              </w:rPr>
              <w:t>2,08 g O2/g</w:t>
            </w:r>
          </w:p>
        </w:tc>
        <w:tc>
          <w:tcPr>
            <w:tcW w:w="2009" w:type="dxa"/>
            <w:shd w:val="clear" w:color="auto" w:fill="B7C8AB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Időszak</w:t>
            </w:r>
          </w:p>
        </w:tc>
        <w:tc>
          <w:tcPr>
            <w:tcW w:w="1452" w:type="dxa"/>
          </w:tcPr>
          <w:p w:rsidR="006E7911" w:rsidRDefault="00A86280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28 nap</w:t>
            </w:r>
          </w:p>
        </w:tc>
      </w:tr>
      <w:tr w:rsidR="006E7911">
        <w:trPr>
          <w:trHeight w:val="225"/>
        </w:trPr>
        <w:tc>
          <w:tcPr>
            <w:tcW w:w="3615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6E7911" w:rsidRDefault="00A8628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CBO5/CCO</w:t>
            </w:r>
          </w:p>
        </w:tc>
        <w:tc>
          <w:tcPr>
            <w:tcW w:w="1253" w:type="dxa"/>
          </w:tcPr>
          <w:p w:rsidR="006E7911" w:rsidRDefault="00A86280">
            <w:pPr>
              <w:pStyle w:val="TableParagraph"/>
              <w:ind w:left="35"/>
              <w:rPr>
                <w:sz w:val="13"/>
              </w:rPr>
            </w:pPr>
            <w:r>
              <w:rPr>
                <w:sz w:val="13"/>
                <w:lang w:val="hu"/>
              </w:rPr>
              <w:t>0,12</w:t>
            </w:r>
          </w:p>
        </w:tc>
        <w:tc>
          <w:tcPr>
            <w:tcW w:w="2009" w:type="dxa"/>
            <w:shd w:val="clear" w:color="auto" w:fill="B7C8AB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Biológiailag lebontható %</w:t>
            </w:r>
          </w:p>
        </w:tc>
        <w:tc>
          <w:tcPr>
            <w:tcW w:w="1452" w:type="dxa"/>
          </w:tcPr>
          <w:p w:rsidR="006E7911" w:rsidRDefault="00A86280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92%</w:t>
            </w:r>
          </w:p>
        </w:tc>
      </w:tr>
    </w:tbl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spacing w:before="2"/>
        <w:rPr>
          <w:sz w:val="28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9"/>
        <w:gridCol w:w="1430"/>
        <w:gridCol w:w="1887"/>
      </w:tblGrid>
      <w:tr w:rsidR="006E7911">
        <w:trPr>
          <w:trHeight w:val="253"/>
        </w:trPr>
        <w:tc>
          <w:tcPr>
            <w:tcW w:w="6169" w:type="dxa"/>
            <w:shd w:val="clear" w:color="auto" w:fill="B7C8AB"/>
          </w:tcPr>
          <w:p w:rsidR="006E7911" w:rsidRDefault="00A86280">
            <w:pPr>
              <w:pStyle w:val="TableParagraph"/>
              <w:ind w:left="2750" w:right="273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3317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897"/>
              <w:rPr>
                <w:sz w:val="13"/>
              </w:rPr>
            </w:pPr>
            <w:r>
              <w:rPr>
                <w:sz w:val="13"/>
                <w:lang w:val="hu"/>
              </w:rPr>
              <w:t>Bioakkumulációs képesség</w:t>
            </w:r>
          </w:p>
        </w:tc>
      </w:tr>
      <w:tr w:rsidR="006E7911">
        <w:trPr>
          <w:trHeight w:val="212"/>
        </w:trPr>
        <w:tc>
          <w:tcPr>
            <w:tcW w:w="6169" w:type="dxa"/>
            <w:vMerge w:val="restart"/>
          </w:tcPr>
          <w:p w:rsidR="006E7911" w:rsidRDefault="00A86280">
            <w:pPr>
              <w:pStyle w:val="TableParagraph"/>
              <w:spacing w:line="348" w:lineRule="auto"/>
              <w:ind w:left="52" w:right="4575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6E7911" w:rsidRDefault="00A86280">
            <w:pPr>
              <w:pStyle w:val="TableParagraph"/>
              <w:spacing w:before="0" w:line="155" w:lineRule="exact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430" w:type="dxa"/>
            <w:shd w:val="clear" w:color="auto" w:fill="B7C8AB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BCF</w:t>
            </w:r>
          </w:p>
        </w:tc>
        <w:tc>
          <w:tcPr>
            <w:tcW w:w="1887" w:type="dxa"/>
          </w:tcPr>
          <w:p w:rsidR="006E7911" w:rsidRDefault="00A86280">
            <w:pPr>
              <w:pStyle w:val="TableParagraph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0,46</w:t>
            </w:r>
          </w:p>
        </w:tc>
      </w:tr>
      <w:tr w:rsidR="006E7911">
        <w:trPr>
          <w:trHeight w:val="210"/>
        </w:trPr>
        <w:tc>
          <w:tcPr>
            <w:tcW w:w="6169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shd w:val="clear" w:color="auto" w:fill="B7C8AB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Log POW</w:t>
            </w:r>
          </w:p>
        </w:tc>
        <w:tc>
          <w:tcPr>
            <w:tcW w:w="1887" w:type="dxa"/>
          </w:tcPr>
          <w:p w:rsidR="006E7911" w:rsidRDefault="00A86280">
            <w:pPr>
              <w:pStyle w:val="TableParagraph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0,56</w:t>
            </w:r>
          </w:p>
        </w:tc>
      </w:tr>
      <w:tr w:rsidR="006E7911">
        <w:trPr>
          <w:trHeight w:val="227"/>
        </w:trPr>
        <w:tc>
          <w:tcPr>
            <w:tcW w:w="6169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shd w:val="clear" w:color="auto" w:fill="B7C8AB"/>
          </w:tcPr>
          <w:p w:rsidR="006E7911" w:rsidRDefault="00A86280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Potenciál</w:t>
            </w:r>
          </w:p>
        </w:tc>
        <w:tc>
          <w:tcPr>
            <w:tcW w:w="1887" w:type="dxa"/>
          </w:tcPr>
          <w:p w:rsidR="006E7911" w:rsidRDefault="00A86280">
            <w:pPr>
              <w:pStyle w:val="TableParagraph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Le</w:t>
            </w:r>
          </w:p>
        </w:tc>
      </w:tr>
    </w:tbl>
    <w:p w:rsidR="006E7911" w:rsidRDefault="006E7911">
      <w:pPr>
        <w:pStyle w:val="Szvegtrzs"/>
        <w:spacing w:before="10"/>
        <w:rPr>
          <w:sz w:val="2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1237"/>
        <w:gridCol w:w="1549"/>
        <w:gridCol w:w="1620"/>
        <w:gridCol w:w="1453"/>
      </w:tblGrid>
      <w:tr w:rsidR="006E7911">
        <w:trPr>
          <w:trHeight w:val="253"/>
        </w:trPr>
        <w:tc>
          <w:tcPr>
            <w:tcW w:w="3615" w:type="dxa"/>
            <w:shd w:val="clear" w:color="auto" w:fill="B7C8AB"/>
          </w:tcPr>
          <w:p w:rsidR="006E7911" w:rsidRDefault="00A86280">
            <w:pPr>
              <w:pStyle w:val="TableParagraph"/>
              <w:ind w:left="1473" w:right="146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786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818"/>
              <w:rPr>
                <w:sz w:val="13"/>
              </w:rPr>
            </w:pPr>
            <w:r>
              <w:rPr>
                <w:sz w:val="13"/>
                <w:lang w:val="hu"/>
              </w:rPr>
              <w:t>Felszívódás/deszorpció</w:t>
            </w:r>
          </w:p>
        </w:tc>
        <w:tc>
          <w:tcPr>
            <w:tcW w:w="3073" w:type="dxa"/>
            <w:gridSpan w:val="2"/>
            <w:shd w:val="clear" w:color="auto" w:fill="B7C8AB"/>
          </w:tcPr>
          <w:p w:rsidR="006E7911" w:rsidRDefault="00A86280">
            <w:pPr>
              <w:pStyle w:val="TableParagraph"/>
              <w:ind w:left="1209" w:right="122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Volatilitás</w:t>
            </w:r>
          </w:p>
        </w:tc>
      </w:tr>
      <w:tr w:rsidR="006E7911">
        <w:trPr>
          <w:trHeight w:val="210"/>
        </w:trPr>
        <w:tc>
          <w:tcPr>
            <w:tcW w:w="3615" w:type="dxa"/>
            <w:vMerge w:val="restart"/>
          </w:tcPr>
          <w:p w:rsidR="006E7911" w:rsidRDefault="00A86280">
            <w:pPr>
              <w:pStyle w:val="TableParagraph"/>
              <w:spacing w:line="345" w:lineRule="auto"/>
              <w:ind w:left="54" w:right="2034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6E7911" w:rsidRDefault="00A86280">
            <w:pPr>
              <w:pStyle w:val="TableParagraph"/>
              <w:spacing w:before="0"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237" w:type="dxa"/>
            <w:shd w:val="clear" w:color="auto" w:fill="B7C8AB"/>
          </w:tcPr>
          <w:p w:rsidR="006E7911" w:rsidRDefault="00A8628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Koc</w:t>
            </w:r>
          </w:p>
        </w:tc>
        <w:tc>
          <w:tcPr>
            <w:tcW w:w="1549" w:type="dxa"/>
          </w:tcPr>
          <w:p w:rsidR="006E7911" w:rsidRDefault="00A86280">
            <w:pPr>
              <w:pStyle w:val="TableParagraph"/>
              <w:ind w:left="41"/>
              <w:rPr>
                <w:sz w:val="13"/>
              </w:rPr>
            </w:pPr>
            <w:r>
              <w:rPr>
                <w:sz w:val="13"/>
                <w:lang w:val="hu"/>
              </w:rPr>
              <w:t>48</w:t>
            </w:r>
          </w:p>
        </w:tc>
        <w:tc>
          <w:tcPr>
            <w:tcW w:w="1620" w:type="dxa"/>
            <w:shd w:val="clear" w:color="auto" w:fill="B7C8AB"/>
          </w:tcPr>
          <w:p w:rsidR="006E7911" w:rsidRDefault="00A86280">
            <w:pPr>
              <w:pStyle w:val="TableParagraph"/>
              <w:ind w:left="46"/>
              <w:rPr>
                <w:sz w:val="13"/>
              </w:rPr>
            </w:pPr>
            <w:r>
              <w:rPr>
                <w:sz w:val="13"/>
                <w:lang w:val="hu"/>
              </w:rPr>
              <w:t>Henry</w:t>
            </w:r>
          </w:p>
        </w:tc>
        <w:tc>
          <w:tcPr>
            <w:tcW w:w="1453" w:type="dxa"/>
          </w:tcPr>
          <w:p w:rsidR="006E7911" w:rsidRDefault="00A86280">
            <w:pPr>
              <w:pStyle w:val="TableParagraph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7,2E-9 Pa·m³/mol</w:t>
            </w:r>
          </w:p>
        </w:tc>
      </w:tr>
      <w:tr w:rsidR="006E7911">
        <w:trPr>
          <w:trHeight w:val="212"/>
        </w:trPr>
        <w:tc>
          <w:tcPr>
            <w:tcW w:w="3615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shd w:val="clear" w:color="auto" w:fill="B7C8AB"/>
          </w:tcPr>
          <w:p w:rsidR="006E7911" w:rsidRDefault="00A8628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Összegzés</w:t>
            </w:r>
          </w:p>
        </w:tc>
        <w:tc>
          <w:tcPr>
            <w:tcW w:w="1549" w:type="dxa"/>
          </w:tcPr>
          <w:p w:rsidR="006E7911" w:rsidRDefault="00A86280">
            <w:pPr>
              <w:pStyle w:val="TableParagraph"/>
              <w:ind w:left="41"/>
              <w:rPr>
                <w:sz w:val="13"/>
              </w:rPr>
            </w:pPr>
            <w:r>
              <w:rPr>
                <w:sz w:val="13"/>
                <w:lang w:val="hu"/>
              </w:rPr>
              <w:t>Nagyon magas</w:t>
            </w:r>
          </w:p>
        </w:tc>
        <w:tc>
          <w:tcPr>
            <w:tcW w:w="1620" w:type="dxa"/>
            <w:shd w:val="clear" w:color="auto" w:fill="B7C8AB"/>
          </w:tcPr>
          <w:p w:rsidR="006E7911" w:rsidRDefault="00A86280">
            <w:pPr>
              <w:pStyle w:val="TableParagraph"/>
              <w:ind w:left="46"/>
              <w:rPr>
                <w:sz w:val="13"/>
              </w:rPr>
            </w:pPr>
            <w:r>
              <w:rPr>
                <w:sz w:val="13"/>
                <w:lang w:val="hu"/>
              </w:rPr>
              <w:t>Száraz talaj</w:t>
            </w:r>
          </w:p>
        </w:tc>
        <w:tc>
          <w:tcPr>
            <w:tcW w:w="1453" w:type="dxa"/>
          </w:tcPr>
          <w:p w:rsidR="006E7911" w:rsidRDefault="00A86280">
            <w:pPr>
              <w:pStyle w:val="TableParagraph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Nem</w:t>
            </w:r>
          </w:p>
        </w:tc>
      </w:tr>
      <w:tr w:rsidR="006E7911">
        <w:trPr>
          <w:trHeight w:val="354"/>
        </w:trPr>
        <w:tc>
          <w:tcPr>
            <w:tcW w:w="3615" w:type="dxa"/>
            <w:vMerge/>
            <w:tcBorders>
              <w:top w:val="nil"/>
            </w:tcBorders>
          </w:tcPr>
          <w:p w:rsidR="006E7911" w:rsidRDefault="006E7911"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tcBorders>
              <w:right w:val="thickThinMediumGap" w:sz="3" w:space="0" w:color="000000"/>
            </w:tcBorders>
            <w:shd w:val="clear" w:color="auto" w:fill="B7C8AB"/>
          </w:tcPr>
          <w:p w:rsidR="006E7911" w:rsidRDefault="00A86280">
            <w:pPr>
              <w:pStyle w:val="TableParagraph"/>
              <w:spacing w:before="0"/>
              <w:ind w:left="37" w:right="12"/>
              <w:rPr>
                <w:sz w:val="13"/>
              </w:rPr>
            </w:pPr>
            <w:r>
              <w:rPr>
                <w:sz w:val="13"/>
                <w:lang w:val="hu"/>
              </w:rPr>
              <w:t>Felületi feszültség</w:t>
            </w:r>
          </w:p>
        </w:tc>
        <w:tc>
          <w:tcPr>
            <w:tcW w:w="1549" w:type="dxa"/>
            <w:tcBorders>
              <w:left w:val="thinThickMediumGap" w:sz="3" w:space="0" w:color="000000"/>
            </w:tcBorders>
          </w:tcPr>
          <w:p w:rsidR="006E7911" w:rsidRDefault="00A86280">
            <w:pPr>
              <w:pStyle w:val="TableParagraph"/>
              <w:spacing w:before="0" w:line="156" w:lineRule="exact"/>
              <w:ind w:left="26"/>
              <w:rPr>
                <w:sz w:val="13"/>
              </w:rPr>
            </w:pPr>
            <w:r>
              <w:rPr>
                <w:sz w:val="13"/>
                <w:lang w:val="hu"/>
              </w:rPr>
              <w:t>3,395E-2 N/m (25 ºC)</w:t>
            </w:r>
          </w:p>
        </w:tc>
        <w:tc>
          <w:tcPr>
            <w:tcW w:w="1620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46"/>
              <w:rPr>
                <w:sz w:val="13"/>
              </w:rPr>
            </w:pPr>
            <w:r>
              <w:rPr>
                <w:sz w:val="13"/>
                <w:lang w:val="hu"/>
              </w:rPr>
              <w:t>Nedves talaj</w:t>
            </w:r>
          </w:p>
        </w:tc>
        <w:tc>
          <w:tcPr>
            <w:tcW w:w="1453" w:type="dxa"/>
          </w:tcPr>
          <w:p w:rsidR="006E7911" w:rsidRDefault="00A86280">
            <w:pPr>
              <w:pStyle w:val="TableParagraph"/>
              <w:spacing w:before="0" w:line="156" w:lineRule="exact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Nem</w:t>
            </w:r>
          </w:p>
        </w:tc>
      </w:tr>
    </w:tbl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spacing w:before="3"/>
        <w:rPr>
          <w:sz w:val="28"/>
        </w:rPr>
      </w:pPr>
    </w:p>
    <w:tbl>
      <w:tblPr>
        <w:tblStyle w:val="TableNormal"/>
        <w:tblW w:w="0" w:type="auto"/>
        <w:tblInd w:w="8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6073"/>
        <w:gridCol w:w="2367"/>
      </w:tblGrid>
      <w:tr w:rsidR="006E7911">
        <w:trPr>
          <w:trHeight w:val="354"/>
        </w:trPr>
        <w:tc>
          <w:tcPr>
            <w:tcW w:w="1049" w:type="dxa"/>
            <w:shd w:val="clear" w:color="auto" w:fill="B7C8AB"/>
          </w:tcPr>
          <w:p w:rsidR="006E7911" w:rsidRDefault="00A86280">
            <w:pPr>
              <w:pStyle w:val="TableParagraph"/>
              <w:ind w:left="255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Kód</w:t>
            </w:r>
          </w:p>
        </w:tc>
        <w:tc>
          <w:tcPr>
            <w:tcW w:w="6073" w:type="dxa"/>
            <w:shd w:val="clear" w:color="auto" w:fill="B7C8AB"/>
          </w:tcPr>
          <w:p w:rsidR="006E7911" w:rsidRDefault="00A86280">
            <w:pPr>
              <w:pStyle w:val="TableParagraph"/>
              <w:ind w:left="2757" w:right="274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Leírás</w:t>
            </w:r>
          </w:p>
        </w:tc>
        <w:tc>
          <w:tcPr>
            <w:tcW w:w="2367" w:type="dxa"/>
            <w:shd w:val="clear" w:color="auto" w:fill="B7C8AB"/>
          </w:tcPr>
          <w:p w:rsidR="006E7911" w:rsidRDefault="00A86280">
            <w:pPr>
              <w:pStyle w:val="TableParagraph"/>
              <w:spacing w:before="0" w:line="156" w:lineRule="exact"/>
              <w:ind w:left="66" w:right="5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Hulladék típusa (Rendelet (EU)</w:t>
            </w:r>
          </w:p>
          <w:p w:rsidR="006E7911" w:rsidRDefault="00A86280">
            <w:pPr>
              <w:pStyle w:val="TableParagraph"/>
              <w:spacing w:before="0" w:line="156" w:lineRule="exact"/>
              <w:ind w:left="66" w:right="5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1357/2014)</w:t>
            </w:r>
          </w:p>
        </w:tc>
      </w:tr>
      <w:tr w:rsidR="006E7911">
        <w:trPr>
          <w:trHeight w:val="213"/>
        </w:trPr>
        <w:tc>
          <w:tcPr>
            <w:tcW w:w="1049" w:type="dxa"/>
          </w:tcPr>
          <w:p w:rsidR="006E7911" w:rsidRDefault="00A86280">
            <w:pPr>
              <w:pStyle w:val="TableParagraph"/>
              <w:ind w:left="260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08 01 12</w:t>
            </w:r>
          </w:p>
        </w:tc>
        <w:tc>
          <w:tcPr>
            <w:tcW w:w="6073" w:type="dxa"/>
          </w:tcPr>
          <w:p w:rsidR="006E7911" w:rsidRDefault="00A86280">
            <w:pPr>
              <w:pStyle w:val="TableParagraph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festék- és lakkhulladékok, amelyek különböznek a 08 01 11-től</w:t>
            </w:r>
          </w:p>
        </w:tc>
        <w:tc>
          <w:tcPr>
            <w:tcW w:w="2367" w:type="dxa"/>
          </w:tcPr>
          <w:p w:rsidR="006E7911" w:rsidRDefault="00A86280">
            <w:pPr>
              <w:pStyle w:val="TableParagraph"/>
              <w:ind w:left="688"/>
              <w:rPr>
                <w:sz w:val="13"/>
              </w:rPr>
            </w:pPr>
            <w:r>
              <w:rPr>
                <w:sz w:val="13"/>
                <w:lang w:val="hu"/>
              </w:rPr>
              <w:t>Nem veszélyes</w:t>
            </w:r>
          </w:p>
        </w:tc>
      </w:tr>
    </w:tbl>
    <w:p w:rsidR="006E7911" w:rsidRDefault="006E7911">
      <w:pPr>
        <w:rPr>
          <w:sz w:val="13"/>
        </w:rPr>
        <w:sectPr w:rsidR="006E7911">
          <w:pgSz w:w="11910" w:h="16840"/>
          <w:pgMar w:top="2080" w:right="600" w:bottom="1260" w:left="600" w:header="720" w:footer="1035" w:gutter="0"/>
          <w:cols w:space="708"/>
        </w:sectPr>
      </w:pPr>
    </w:p>
    <w:p w:rsidR="006E7911" w:rsidRDefault="006E7911">
      <w:pPr>
        <w:pStyle w:val="Szvegtrzs"/>
        <w:spacing w:before="1"/>
        <w:rPr>
          <w:sz w:val="9"/>
        </w:rPr>
      </w:pPr>
    </w:p>
    <w:p w:rsidR="006E7911" w:rsidRDefault="00487A5D">
      <w:pPr>
        <w:pStyle w:val="Szvegtrzs"/>
        <w:ind w:left="120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30" o:spid="_x0000_s1046" style="width:523.25pt;height:87.7pt;mso-position-horizontal-relative:char;mso-position-vertical-relative:line" coordsize="10465,1754">
            <v:shape id="docshape131" o:spid="_x0000_s1048" type="#_x0000_t202" style="position:absolute;left:8;top:297;width:10448;height:1448" filled="f" strokeweight=".84pt">
              <v:textbox inset="0,0,0,0">
                <w:txbxContent>
                  <w:p w:rsidR="006E7911" w:rsidRDefault="00A86280">
                    <w:pPr>
                      <w:spacing w:before="134" w:line="193" w:lineRule="exact"/>
                      <w:ind w:left="72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Közösségi jogszabályok: 2008/98/EK, 2014/955/EU irányelv</w:t>
                    </w:r>
                  </w:p>
                  <w:p w:rsidR="006E7911" w:rsidRDefault="00A86280">
                    <w:pPr>
                      <w:ind w:left="728" w:right="120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Nemzeti jogszabályok: 756/2004 számú OMAPM a hulladékégetés műszaki normatívájának jóváhagyásáról; 2/2021 számú rendelet a hulladékártalmatlanításról,</w:t>
                    </w:r>
                  </w:p>
                  <w:p w:rsidR="006E7911" w:rsidRDefault="00A86280">
                    <w:pPr>
                      <w:ind w:left="728" w:right="52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856/2002 számú rendelet a hulladékgazdálkodási nyilvántartásokról és a hulladékjegyzék jóváhagyásáról, beleértve a veszélyes hulladékokat is, 1061/2008 számú rendelet a veszélyes és nem veszélyes hulladékok Románia területén történő szállításáról,</w:t>
                    </w:r>
                  </w:p>
                  <w:p w:rsidR="006E7911" w:rsidRDefault="00A86280">
                    <w:pPr>
                      <w:spacing w:before="2"/>
                      <w:ind w:left="72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92/2021 számú rendelet a hulladékkezelésről.</w:t>
                    </w:r>
                  </w:p>
                </w:txbxContent>
              </v:textbox>
            </v:shape>
            <v:shape id="docshape132" o:spid="_x0000_s1047" type="#_x0000_t202" style="position:absolute;left:8;top:7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E7911" w:rsidRDefault="00487A5D">
      <w:pPr>
        <w:pStyle w:val="Szvegtrzs"/>
        <w:spacing w:before="2"/>
      </w:pPr>
      <w:r>
        <w:rPr>
          <w:lang w:val="hu"/>
        </w:rPr>
        <w:pict>
          <v:group id="docshapegroup133" o:spid="_x0000_s1043" style="position:absolute;margin-left:36.05pt;margin-top:11pt;width:523.3pt;height:45.35pt;z-index:-15717376;mso-wrap-distance-left:0;mso-wrap-distance-right:0;mso-position-horizontal-relative:page" coordorigin="721,220" coordsize="10466,907">
            <v:shape id="docshape134" o:spid="_x0000_s1045" type="#_x0000_t202" style="position:absolute;left:729;top:520;width:10450;height:599" filled="f" strokeweight=".84pt">
              <v:textbox inset="0,0,0,0">
                <w:txbxContent>
                  <w:p w:rsidR="006E7911" w:rsidRDefault="00A86280">
                    <w:pPr>
                      <w:spacing w:before="134"/>
                      <w:ind w:left="8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minősül szállításra veszélyesnek (ADR/RID, IMDG, IATA)</w:t>
                    </w:r>
                  </w:p>
                </w:txbxContent>
              </v:textbox>
            </v:shape>
            <v:shape id="docshape135" o:spid="_x0000_s1044" type="#_x0000_t202" style="position:absolute;left:729;top:227;width:10450;height:293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14. SZAKASZ: SZÁLLÍTÁSI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E7911" w:rsidRDefault="006E7911">
      <w:pPr>
        <w:pStyle w:val="Szvegtrzs"/>
        <w:spacing w:before="10"/>
        <w:rPr>
          <w:sz w:val="11"/>
        </w:rPr>
      </w:pPr>
    </w:p>
    <w:p w:rsidR="006E7911" w:rsidRDefault="00A86280">
      <w:pPr>
        <w:pStyle w:val="Cmsor1"/>
      </w:pPr>
      <w:r>
        <w:rPr>
          <w:lang w:val="hu"/>
        </w:rPr>
        <w:t>15</w:t>
      </w:r>
      <w:r w:rsidR="00487A5D">
        <w:rPr>
          <w:lang w:val="hu"/>
        </w:rPr>
        <w:pict>
          <v:group id="docshapegroup136" o:spid="_x0000_s1038" style="position:absolute;left:0;text-align:left;margin-left:36.1pt;margin-top:4.2pt;width:523.2pt;height:457.4pt;z-index:-16687104;mso-position-horizontal-relative:page;mso-position-vertical-relative:text" coordorigin="722,84" coordsize="10464,9148">
            <v:rect id="docshape137" o:spid="_x0000_s1042" style="position:absolute;left:736;top:98;width:209;height:276" fillcolor="#6c8b58" stroked="f"/>
            <v:shape id="docshape138" o:spid="_x0000_s1041" style="position:absolute;left:722;top:83;width:224;height:305" coordorigin="722,84" coordsize="224,305" o:spt="100" adj="0,,0" path="m737,98r-15,l722,374r,14l737,388r,-14l737,98xm737,84r-15,l722,98r15,l737,84xm946,374r-209,l737,388r209,l946,374xm946,84r-209,l737,98r209,l946,84xe" fillcolor="black" stroked="f">
              <v:stroke joinstyle="round"/>
              <v:formulas/>
              <v:path arrowok="t" o:connecttype="segments"/>
            </v:shape>
            <v:rect id="docshape139" o:spid="_x0000_s1040" style="position:absolute;left:945;top:98;width:10224;height:276" fillcolor="#6c8b58" stroked="f"/>
            <v:shape id="docshape140" o:spid="_x0000_s1039" style="position:absolute;left:722;top:83;width:10464;height:9148" coordorigin="722,84" coordsize="10464,9148" o:spt="100" adj="0,,0" path="m737,3939r-15,l722,7952r,283l722,8235r,627l722,9145r,72l722,9231r15,l737,9217r,-72l737,8862r,-627l737,8235r,-283l737,3939xm737,2945r-15,l722,3228r,281l722,3511r,427l737,3938r,-427l737,3509r,-281l737,2945xm737,388r-15,l722,525r,427l722,1382r,283l722,1948r,284l722,2232r,430l722,2942r15,l737,2662r,-430l737,2232r,-284l737,1665r,-283l737,952r,-427l737,388xm11184,84r-15,l946,84r,14l11169,98r15,l11184,84xm11186,3939r-14,l11172,7952r,283l11172,8235r,627l11172,9145r,72l737,9217r,14l11172,9231r14,l11186,9217r,-72l11186,8862r,-627l11186,8235r,-283l11186,3939xm11186,2945r-14,l11172,3228r,281l11172,3511r,427l11186,3938r,-427l11186,3509r,-281l11186,2945xm11186,388r-2,l11184,374r,-276l11169,98r,276l946,374r,14l11169,388r3,l11172,525r,427l11172,1382r,283l11172,1948r,284l11172,2232r,430l11172,2942r14,l11186,2662r,-430l11186,2232r,-284l11186,1665r,-283l11186,952r,-427l11186,38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SZABÁLYOZÁSSAL KAPCSOLATOS INFORMÁCIÓK</w:t>
      </w:r>
    </w:p>
    <w:p w:rsidR="006E7911" w:rsidRDefault="00A86280">
      <w:pPr>
        <w:pStyle w:val="Cmsor3"/>
        <w:numPr>
          <w:ilvl w:val="1"/>
          <w:numId w:val="1"/>
        </w:numPr>
        <w:tabs>
          <w:tab w:val="left" w:pos="872"/>
        </w:tabs>
        <w:spacing w:before="197"/>
        <w:ind w:right="787"/>
      </w:pPr>
      <w:r>
        <w:rPr>
          <w:lang w:val="hu"/>
        </w:rPr>
        <w:t>Az anyagra vagy keverékre vonatkozó biztonsági, egészségügyi és környezetvédelmi előírások/jogszabályok:</w:t>
      </w:r>
    </w:p>
    <w:p w:rsidR="006E7911" w:rsidRPr="00A86280" w:rsidRDefault="00A86280">
      <w:pPr>
        <w:pStyle w:val="Szvegtrzs"/>
        <w:spacing w:before="38" w:line="244" w:lineRule="auto"/>
        <w:ind w:left="871" w:right="409"/>
        <w:rPr>
          <w:lang w:val="hu"/>
        </w:rPr>
      </w:pPr>
      <w:r>
        <w:rPr>
          <w:lang w:val="hu"/>
        </w:rPr>
        <w:t>528/2012/EK rendelet: tartósítószert tartalmaz a kezelt árucikk eredeti tulajdonságainak védelme érdekében. 5-klór-2-metil-2H-izotiazol-3-onból és 2-metil-2H-izotiazol-3-onból (3:1) álló reakciótömeget tartalmaz.</w:t>
      </w:r>
    </w:p>
    <w:p w:rsidR="006E7911" w:rsidRPr="00A86280" w:rsidRDefault="00A86280">
      <w:pPr>
        <w:pStyle w:val="Szvegtrzs"/>
        <w:spacing w:before="38" w:line="352" w:lineRule="auto"/>
        <w:ind w:left="871" w:right="2758"/>
        <w:rPr>
          <w:lang w:val="hu"/>
        </w:rPr>
      </w:pPr>
      <w:r>
        <w:rPr>
          <w:lang w:val="hu"/>
        </w:rPr>
        <w:t>Az 1907/2006/EK rendelet (REACH) alapján engedélyezésre jelölt anyagok: A REACH XIV. mellékletében (Engedélyezési lista) szereplő nem releváns anyagok lejárati dátummal: Nem releváns Az ózonréteget lebontó anyagokról szóló 1005/2009/EK rendelet: Nem releváns</w:t>
      </w:r>
    </w:p>
    <w:p w:rsidR="006E7911" w:rsidRPr="00A86280" w:rsidRDefault="00A86280">
      <w:pPr>
        <w:pStyle w:val="Szvegtrzs"/>
        <w:spacing w:line="244" w:lineRule="auto"/>
        <w:ind w:left="871" w:right="770"/>
        <w:rPr>
          <w:lang w:val="hu"/>
        </w:rPr>
      </w:pPr>
      <w:r>
        <w:rPr>
          <w:lang w:val="hu"/>
        </w:rPr>
        <w:t>95. cikk, (EU) RENDELET 528/2012: 5-klór-2-metil-2H-izotiazol-3-onból és 2-metil-2H-izotiazol-3-onból (3:1) álló reakciótömeg (2., 4., 6., 11., 12. és 13. terméktípus)</w:t>
      </w:r>
    </w:p>
    <w:p w:rsidR="006E7911" w:rsidRPr="00A86280" w:rsidRDefault="00A86280">
      <w:pPr>
        <w:pStyle w:val="Szvegtrzs"/>
        <w:spacing w:before="34"/>
        <w:ind w:left="871"/>
        <w:rPr>
          <w:lang w:val="hu"/>
        </w:rPr>
      </w:pPr>
      <w:r>
        <w:rPr>
          <w:lang w:val="hu"/>
        </w:rPr>
        <w:t>(EU) RENDELET 649/2012 a veszélyes vegyi anyagok kiviteléről és behozataláról: Nem releváns</w:t>
      </w:r>
    </w:p>
    <w:p w:rsidR="006E7911" w:rsidRPr="00A86280" w:rsidRDefault="00A86280">
      <w:pPr>
        <w:pStyle w:val="Cmsor3"/>
        <w:rPr>
          <w:lang w:val="hu"/>
        </w:rPr>
      </w:pPr>
      <w:r>
        <w:rPr>
          <w:lang w:val="hu"/>
        </w:rPr>
        <w:t>Seveso III:</w:t>
      </w:r>
    </w:p>
    <w:p w:rsidR="006E7911" w:rsidRPr="00A86280" w:rsidRDefault="00A86280">
      <w:pPr>
        <w:pStyle w:val="Szvegtrzs"/>
        <w:spacing w:before="90"/>
        <w:ind w:left="871"/>
        <w:rPr>
          <w:lang w:val="hu"/>
        </w:rPr>
      </w:pPr>
      <w:r>
        <w:rPr>
          <w:lang w:val="hu"/>
        </w:rPr>
        <w:t>Nem releváns</w:t>
      </w:r>
    </w:p>
    <w:p w:rsidR="006E7911" w:rsidRPr="00A86280" w:rsidRDefault="00A86280">
      <w:pPr>
        <w:pStyle w:val="Cmsor3"/>
        <w:spacing w:before="86" w:line="244" w:lineRule="auto"/>
        <w:rPr>
          <w:lang w:val="hu"/>
        </w:rPr>
      </w:pPr>
      <w:r>
        <w:rPr>
          <w:lang w:val="hu"/>
        </w:rPr>
        <w:t>Egyes veszélyes anyagok és keverékek forgalomba hozatalára és felhasználására vonatkozó korlátozások (REACH rendelet XVII. melléklete stb.):</w:t>
      </w:r>
    </w:p>
    <w:p w:rsidR="006E7911" w:rsidRPr="00A86280" w:rsidRDefault="00A86280">
      <w:pPr>
        <w:pStyle w:val="Szvegtrzs"/>
        <w:spacing w:before="35"/>
        <w:ind w:left="871"/>
        <w:rPr>
          <w:lang w:val="hu"/>
        </w:rPr>
      </w:pPr>
      <w:r>
        <w:rPr>
          <w:lang w:val="hu"/>
        </w:rPr>
        <w:t>Nem használatos:</w:t>
      </w:r>
    </w:p>
    <w:p w:rsidR="006E7911" w:rsidRPr="00A86280" w:rsidRDefault="00A86280">
      <w:pPr>
        <w:pStyle w:val="Szvegtrzs"/>
        <w:spacing w:before="2"/>
        <w:ind w:left="871" w:right="409"/>
        <w:rPr>
          <w:lang w:val="hu"/>
        </w:rPr>
      </w:pPr>
      <w:r>
        <w:rPr>
          <w:lang w:val="hu"/>
        </w:rPr>
        <w:t>- különböző fázisok, például díszlámpák és hamutartók segítségével fény- vagy színhatást kiváltó dekoratív tárgyak;</w:t>
      </w:r>
    </w:p>
    <w:p w:rsidR="006E7911" w:rsidRPr="00A86280" w:rsidRDefault="00A86280">
      <w:pPr>
        <w:pStyle w:val="Szvegtrzs"/>
        <w:spacing w:line="191" w:lineRule="exact"/>
        <w:ind w:left="871"/>
        <w:rPr>
          <w:lang w:val="hu"/>
        </w:rPr>
      </w:pPr>
      <w:r>
        <w:rPr>
          <w:lang w:val="hu"/>
        </w:rPr>
        <w:t>—csínytevésekre és csapdákra szánt tárgyak;</w:t>
      </w:r>
    </w:p>
    <w:p w:rsidR="006E7911" w:rsidRPr="00A86280" w:rsidRDefault="00A86280">
      <w:pPr>
        <w:pStyle w:val="Szvegtrzs"/>
        <w:spacing w:before="1"/>
        <w:ind w:left="871" w:right="379"/>
        <w:rPr>
          <w:lang w:val="hu"/>
        </w:rPr>
      </w:pPr>
      <w:r>
        <w:rPr>
          <w:lang w:val="hu"/>
        </w:rPr>
        <w:t>—játékok egy vagy több résztvevő számára, vagy bármilyen más, hasonló használatra szánt tárgy, még dekoratív szempontból is. 5-klór-2-metil-2H-izotiazol-3-onból és 2-metil-2H-izotiazol-3-onból (3:1) álló reakciótömeget tartalmaz, amely meghaladja a 0,0015 tömegszázalékot. A kezelt árucikkek forgalomba hozatalára a következő feltételek vonatkoznak: | 1. | Tekintettel az emberi egészségre azonosított kockázatokra, a C(M)IT/MIT (3:1) anyaggal kezelt vagy azt tartalmazó és lakossági felhasználás céljából forgalomba hozott keverékek nem tartalmaznak C(M)IT/MIT (3:1) anyagot olyan koncentrációban, amely bőrszenzibilizálóként való besorolást eredményez, kivéve, ha az expozíció az egyéni védőfelszerelés viselésén kívül más módon is elkerülhető. | 2. | Tekintettel az emberi egészségre azonosított kockázatokra, a C(M)IT/MIT (3:1) anyaggal kezelt vagy azt tartalmazó, szakmai felhasználásra forgalomba hozott folyékony mosó- és tisztítószerek nem tartalmaznak C(M)IT/MIT (3:1) anyagot olyan koncentrációban, amely bőrszenzibilizálóként való besorolást eredményez, kivéve, ha az expozíció az egyéni védőfelszerelés viselésén kívül más módon is elkerülhető. | 3. | Tekintettel az emberi egészségre nézve azonosított kockázatokra, a folyékony mosó- és tisztítószerektől eltérő C(M)IT/MIT (3:1) anyaggal kezelt vagy azt tartalmazó, szakmai felhasználásra forgalomba hozott keverékek nem tartalmaznak C(M)IT/MIT (3:1) anyagot olyan koncentrációban, amely bőrszenzibilizálóként való besorolást eredményez, kivéve, ha az expozíció elkerülhető, beleértve az egyéni védőeszközök viselését is. | 4. | A C(M)IT/MIT (3:1) technológiával kezelt vagy azt tartalmazó kezelt árucikk forgalomba hozataláért felelős személy biztosítja, hogy a kezelt árucikk címkéje tartalmazza az 528/2012/EU rendelet 58. cikke (3) bekezdésének második albekezdésében felsorolt információkat.</w:t>
      </w:r>
    </w:p>
    <w:p w:rsidR="006E7911" w:rsidRPr="00A86280" w:rsidRDefault="00A86280">
      <w:pPr>
        <w:pStyle w:val="Cmsor3"/>
        <w:spacing w:before="153"/>
        <w:rPr>
          <w:lang w:val="hu"/>
        </w:rPr>
      </w:pPr>
      <w:r>
        <w:rPr>
          <w:lang w:val="hu"/>
        </w:rPr>
        <w:t>Különös rendelkezések a személyek vagy a környezet védelme terén:</w:t>
      </w:r>
    </w:p>
    <w:p w:rsidR="006E7911" w:rsidRPr="00A86280" w:rsidRDefault="00A86280">
      <w:pPr>
        <w:pStyle w:val="Szvegtrzs"/>
        <w:spacing w:before="88"/>
        <w:ind w:left="871" w:right="409"/>
        <w:rPr>
          <w:lang w:val="hu"/>
        </w:rPr>
      </w:pPr>
      <w:r>
        <w:rPr>
          <w:lang w:val="hu"/>
        </w:rPr>
        <w:t>Javasoljuk, hogy a jelen biztonsági adatlapon összegyűjtött adatokat bemeneti adatként használja fel a helyi körülmények kockázatértékeléséhez annak érdekében, hogy meghatározza a szükséges intézkedéseket a termék kezelésével, használatával, tárolásával és ártalmatlanításával kapcsolatos kockázatok megelőzésére.</w:t>
      </w:r>
    </w:p>
    <w:p w:rsidR="006E7911" w:rsidRPr="00A86280" w:rsidRDefault="00A86280">
      <w:pPr>
        <w:spacing w:before="49"/>
        <w:ind w:left="871"/>
        <w:rPr>
          <w:b/>
          <w:sz w:val="16"/>
          <w:lang w:val="hu"/>
        </w:rPr>
      </w:pPr>
      <w:r>
        <w:rPr>
          <w:b/>
          <w:bCs/>
          <w:sz w:val="16"/>
          <w:lang w:val="hu"/>
        </w:rPr>
        <w:t>Egyéb jogszabályok:</w:t>
      </w:r>
    </w:p>
    <w:p w:rsidR="006E7911" w:rsidRPr="00A86280" w:rsidRDefault="006E7911">
      <w:pPr>
        <w:rPr>
          <w:sz w:val="16"/>
          <w:lang w:val="hu"/>
        </w:rPr>
        <w:sectPr w:rsidR="006E7911" w:rsidRPr="00A86280">
          <w:headerReference w:type="default" r:id="rId20"/>
          <w:footerReference w:type="default" r:id="rId21"/>
          <w:pgSz w:w="11910" w:h="16840"/>
          <w:pgMar w:top="2080" w:right="600" w:bottom="1260" w:left="600" w:header="720" w:footer="1065" w:gutter="0"/>
          <w:cols w:space="708"/>
        </w:sectPr>
      </w:pPr>
    </w:p>
    <w:p w:rsidR="006E7911" w:rsidRPr="00A86280" w:rsidRDefault="00A86280">
      <w:pPr>
        <w:pStyle w:val="Cmsor2"/>
        <w:rPr>
          <w:lang w:val="hu"/>
        </w:rPr>
      </w:pPr>
      <w:r>
        <w:rPr>
          <w:lang w:val="hu"/>
        </w:rPr>
        <w:t>15</w:t>
      </w:r>
      <w:r w:rsidR="00487A5D">
        <w:rPr>
          <w:lang w:val="hu"/>
        </w:rPr>
        <w:pict>
          <v:group id="docshapegroup141" o:spid="_x0000_s1033" style="position:absolute;left:0;text-align:left;margin-left:36.1pt;margin-top:5.55pt;width:523.2pt;height:365.45pt;z-index:-16686080;mso-position-horizontal-relative:page;mso-position-vertical-relative:text" coordorigin="722,111" coordsize="10464,7309">
            <v:rect id="docshape142" o:spid="_x0000_s1037" style="position:absolute;left:736;top:125;width:209;height:276" fillcolor="#6c8b58" stroked="f"/>
            <v:shape id="docshape143" o:spid="_x0000_s1036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144" o:spid="_x0000_s1035" style="position:absolute;left:945;top:125;width:10224;height:276" fillcolor="#6c8b58" stroked="f"/>
            <v:shape id="docshape145" o:spid="_x0000_s1034" style="position:absolute;left:722;top:110;width:10464;height:7309" coordorigin="722,111" coordsize="10464,7309" o:spt="100" adj="0,,0" path="m737,415r-15,l722,552r,6205l722,7045r,288l722,7405r,15l737,7420r,-15l737,7333r,-288l737,6757r,-6205l737,415xm11186,415r-2,l11184,401r,-276l11184,111r-15,l946,111r,14l11169,125r,276l946,401r,14l11169,415r3,l11172,552r,6205l11172,7045r,288l11172,7405r-10435,l737,7420r10435,l11186,7420r,-15l11186,7333r,-288l11186,6757r,-6205l11186,41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SZABÁLYOZÁSI INFORMÁCIÓK (folyamatos)</w:t>
      </w:r>
    </w:p>
    <w:p w:rsidR="006E7911" w:rsidRPr="00A86280" w:rsidRDefault="00A86280">
      <w:pPr>
        <w:pStyle w:val="Szvegtrzs"/>
        <w:spacing w:before="194" w:line="193" w:lineRule="exact"/>
        <w:ind w:left="871"/>
        <w:rPr>
          <w:lang w:val="hu"/>
        </w:rPr>
      </w:pPr>
      <w:r>
        <w:rPr>
          <w:lang w:val="hu"/>
        </w:rPr>
        <w:t>360/2003 sz. törvény a veszélyes vegyi anyagok és készítmények szabályozásáról</w:t>
      </w:r>
    </w:p>
    <w:p w:rsidR="006E7911" w:rsidRPr="00A86280" w:rsidRDefault="00A86280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349/2007. sz. törvény a vegyianyag-kezelés intézményi keretének átszervezéséről</w:t>
      </w:r>
    </w:p>
    <w:p w:rsidR="006E7911" w:rsidRPr="00A86280" w:rsidRDefault="00A86280">
      <w:pPr>
        <w:pStyle w:val="Szvegtrzs"/>
        <w:spacing w:before="1"/>
        <w:ind w:left="871" w:right="409"/>
        <w:rPr>
          <w:lang w:val="hu"/>
        </w:rPr>
      </w:pPr>
      <w:r>
        <w:rPr>
          <w:lang w:val="hu"/>
        </w:rPr>
        <w:t>A vegyianyag-kezelés intézményi keretének átszervezéséről szóló 349/2007. sz. törvény 4. cikkének módosításáról szóló 249/2011. sz. törvény</w:t>
      </w:r>
    </w:p>
    <w:p w:rsidR="006E7911" w:rsidRPr="00A86280" w:rsidRDefault="00A86280">
      <w:pPr>
        <w:pStyle w:val="Szvegtrzs"/>
        <w:ind w:left="871" w:right="409"/>
        <w:rPr>
          <w:lang w:val="hu"/>
        </w:rPr>
      </w:pPr>
      <w:r>
        <w:rPr>
          <w:lang w:val="hu"/>
        </w:rPr>
        <w:t>A vegyi anyagok regisztrálásáról, értékeléséről, engedélyezéséről és korlátozásáról (REACH), az Európai Vegyianyag-ügynökség létrehozásáról, az 1999/45/EK irányelv módosításáról, valamint a 793/93/EGK tanácsi rendelet, az 1.488/94/EK bizottsági rendelet, a 76/769/EGK tanácsi irányelv, a 91/155/EGK, a 93/67/EGK, a 93/105/EK és a 2000/21/EK bizottsági irányelv hatályon kívül helyezéséről szóló 1.907/2006/EK európai parlamenti és tanácsi rendelet megsértése esetén alkalmazandó szankciók megállapításáról szóló 477/2009/EK kormányhatározat</w:t>
      </w:r>
    </w:p>
    <w:p w:rsidR="006E7911" w:rsidRPr="00A86280" w:rsidRDefault="00A86280">
      <w:pPr>
        <w:pStyle w:val="Szvegtrzs"/>
        <w:ind w:left="871" w:right="409"/>
        <w:rPr>
          <w:lang w:val="hu"/>
        </w:rPr>
      </w:pPr>
      <w:r>
        <w:rPr>
          <w:lang w:val="hu"/>
        </w:rPr>
        <w:t>254/2011 sz. törvény a veszélyes vegyi anyagok és készítmények rendszeréről szóló 360/2003. sz. törvény 26. cikkének módosításáról, Az egyes veszélyes anyagok és készítmények forgalomba hozatalának és felhasználásának korlátozásáról szóló 347/2003/EK kormányhatározat hatályon kívül helyezéséről szóló 662/2011. sz. kormányhatározat</w:t>
      </w:r>
    </w:p>
    <w:p w:rsidR="006E7911" w:rsidRPr="00A86280" w:rsidRDefault="00A86280">
      <w:pPr>
        <w:pStyle w:val="Szvegtrzs"/>
        <w:ind w:left="871" w:right="409"/>
        <w:rPr>
          <w:lang w:val="hu"/>
        </w:rPr>
      </w:pPr>
      <w:r>
        <w:rPr>
          <w:lang w:val="hu"/>
        </w:rPr>
        <w:t>60/2013 sz. rendelet a vegyi anyagok kezelése terén az intézményi keret átszervezéséről szóló 349/2007. sz. törvény 4. cikke (1) bekezdésének kiegészítése érdekében</w:t>
      </w:r>
    </w:p>
    <w:p w:rsidR="006E7911" w:rsidRPr="00A86280" w:rsidRDefault="00A86280">
      <w:pPr>
        <w:pStyle w:val="Szvegtrzs"/>
        <w:ind w:left="871" w:right="770"/>
        <w:rPr>
          <w:lang w:val="hu"/>
        </w:rPr>
      </w:pPr>
      <w:r>
        <w:rPr>
          <w:lang w:val="hu"/>
        </w:rPr>
        <w:t>1218/2006 sz. határozat a munkavállalók vegyi anyagok jelenlétével kapcsolatos kockázatokkal szembeni védelmét biztosító munkahelyi biztonsági és egészségvédelmi minimumkövetelmények megállapításáról</w:t>
      </w:r>
    </w:p>
    <w:p w:rsidR="006E7911" w:rsidRPr="00A86280" w:rsidRDefault="00A86280">
      <w:pPr>
        <w:pStyle w:val="Szvegtrzs"/>
        <w:ind w:left="871"/>
        <w:rPr>
          <w:lang w:val="hu"/>
        </w:rPr>
      </w:pPr>
      <w:r>
        <w:rPr>
          <w:lang w:val="hu"/>
        </w:rPr>
        <w:t>319/2006. sz. törvény a munkahelyi biztonságról és egészségvédelemről</w:t>
      </w:r>
    </w:p>
    <w:p w:rsidR="006E7911" w:rsidRPr="00A86280" w:rsidRDefault="00A86280">
      <w:pPr>
        <w:pStyle w:val="Szvegtrzs"/>
        <w:spacing w:before="1" w:line="193" w:lineRule="exact"/>
        <w:ind w:left="871"/>
        <w:rPr>
          <w:lang w:val="hu"/>
        </w:rPr>
      </w:pPr>
      <w:r>
        <w:rPr>
          <w:lang w:val="hu"/>
        </w:rPr>
        <w:t>A csomagolás és a csomagolási hulladék kezeléséről szóló 249/2015. sz. törvény</w:t>
      </w:r>
    </w:p>
    <w:p w:rsidR="006E7911" w:rsidRPr="00A86280" w:rsidRDefault="00A86280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módosításáról és kiegészítéséről szóló 1/2021. sz. sürgősségi rendelet A hulladékgazdálkodási rendszerről szóló 92/2021. sz. rendelet</w:t>
      </w:r>
    </w:p>
    <w:p w:rsidR="006E7911" w:rsidRPr="00A86280" w:rsidRDefault="00A86280">
      <w:pPr>
        <w:pStyle w:val="Szvegtrzs"/>
        <w:spacing w:before="1"/>
        <w:ind w:left="871" w:right="409"/>
        <w:rPr>
          <w:lang w:val="hu"/>
        </w:rPr>
      </w:pPr>
      <w:r>
        <w:rPr>
          <w:lang w:val="hu"/>
        </w:rPr>
        <w:t>Az M.108/2013. sz. rendelet a 2. cikk (3) bekezdésében előírt mentességek megadására vonatkozó módszertani normák jóváhagyásáról, 4. cikke az M.108/2013. sz. rendelet kiegészítése a 2. cikk (3) bekezdésében előírt mentességek megadására vonatkozó módszertani normák jóváhagyásáról a vegyi anyagok regisztrálásáról, értékeléséről, engedélyezéséről és korlátozásáról (REACH), az Európai Vegyianyag-ügynökség létrehozásáról, az 1999/45/EK irányelv módosításáról, valamint a 793/93/EGK tanácsi rendelet, az 1.488/94/EK bizottsági rendelet, a 76/769/EGK tanácsi irányelv, a 91/155/EGK, a 93/67/EGK, a 93/105/EK</w:t>
      </w:r>
    </w:p>
    <w:p w:rsidR="006E7911" w:rsidRPr="00A86280" w:rsidRDefault="00A86280">
      <w:pPr>
        <w:pStyle w:val="Szvegtrzs"/>
        <w:ind w:left="871" w:right="409"/>
        <w:rPr>
          <w:lang w:val="hu"/>
        </w:rPr>
      </w:pPr>
      <w:r>
        <w:rPr>
          <w:lang w:val="hu"/>
        </w:rPr>
        <w:t>és a 2000/21/EK bizottsági irányelv hatályon kívül helyezéséről szóló 1.907/2006/EK európai parlamenti és tanácsi rendelet 4. cikke (1) bekezdésének kiegészítéséről.</w:t>
      </w:r>
    </w:p>
    <w:p w:rsidR="006E7911" w:rsidRPr="00A86280" w:rsidRDefault="00A86280">
      <w:pPr>
        <w:pStyle w:val="Szvegtrzs"/>
        <w:ind w:left="871"/>
        <w:rPr>
          <w:lang w:val="hu"/>
        </w:rPr>
      </w:pPr>
      <w:r>
        <w:rPr>
          <w:lang w:val="hu"/>
        </w:rPr>
        <w:t>122/2010 sz. rendelet az anyagok és keverékek osztályozásáról, címkézéséről és csomagolásáról szóló (EK) 1272/2008 sz. rendelet rendelkezéseinek megsértése esetén alkalmazandó szankciók megállapításáról, a 67/548/EGK és az 1999/45/EK irányelv módosításáról és hatályon kívül helyezéséről, valamint a (z) nr.1907/2006 rendelet módosításáról</w:t>
      </w:r>
    </w:p>
    <w:p w:rsidR="006E7911" w:rsidRPr="00A86280" w:rsidRDefault="00A86280">
      <w:pPr>
        <w:pStyle w:val="Szvegtrzs"/>
        <w:ind w:left="871" w:right="409"/>
        <w:rPr>
          <w:lang w:val="hu"/>
        </w:rPr>
      </w:pPr>
      <w:r>
        <w:rPr>
          <w:lang w:val="hu"/>
        </w:rPr>
        <w:t>398/2010 sz. kormányhatározat az anyagok és keverékek osztályozásáról, címkézéséről és csomagolásáról szóló 1272/2008/EK rendelet rendelkezéseinek alkalmazására vonatkozó intézkedések megállapításáról</w:t>
      </w:r>
    </w:p>
    <w:p w:rsidR="006E7911" w:rsidRPr="00A86280" w:rsidRDefault="006E7911">
      <w:pPr>
        <w:pStyle w:val="Szvegtrzs"/>
        <w:spacing w:before="10"/>
        <w:rPr>
          <w:sz w:val="25"/>
          <w:lang w:val="hu"/>
        </w:rPr>
      </w:pPr>
    </w:p>
    <w:p w:rsidR="006E7911" w:rsidRDefault="00A86280">
      <w:pPr>
        <w:pStyle w:val="Cmsor3"/>
        <w:numPr>
          <w:ilvl w:val="1"/>
          <w:numId w:val="1"/>
        </w:numPr>
        <w:tabs>
          <w:tab w:val="left" w:pos="872"/>
        </w:tabs>
        <w:spacing w:before="101"/>
      </w:pPr>
      <w:r>
        <w:rPr>
          <w:lang w:val="hu"/>
        </w:rPr>
        <w:t>Kémiai biztonsági értékelés:</w:t>
      </w:r>
    </w:p>
    <w:p w:rsidR="006E7911" w:rsidRDefault="00A86280">
      <w:pPr>
        <w:pStyle w:val="Szvegtrzs"/>
        <w:spacing w:before="95"/>
        <w:ind w:left="871"/>
      </w:pPr>
      <w:r>
        <w:rPr>
          <w:lang w:val="hu"/>
        </w:rPr>
        <w:t>A szállító nem végzett kémiai biztonsági értékelést</w:t>
      </w:r>
    </w:p>
    <w:p w:rsidR="006E7911" w:rsidRDefault="006E7911">
      <w:pPr>
        <w:pStyle w:val="Szvegtrzs"/>
        <w:rPr>
          <w:sz w:val="20"/>
        </w:rPr>
      </w:pPr>
    </w:p>
    <w:p w:rsidR="006E7911" w:rsidRDefault="00487A5D">
      <w:pPr>
        <w:pStyle w:val="Szvegtrzs"/>
        <w:spacing w:before="7"/>
        <w:rPr>
          <w:sz w:val="11"/>
        </w:rPr>
      </w:pPr>
      <w:r>
        <w:rPr>
          <w:lang w:val="hu"/>
        </w:rPr>
        <w:pict>
          <v:group id="docshapegroup146" o:spid="_x0000_s1030" style="position:absolute;margin-left:36.1pt;margin-top:8.25pt;width:523.15pt;height:286.4pt;z-index:-15716352;mso-wrap-distance-left:0;mso-wrap-distance-right:0;mso-position-horizontal-relative:page" coordorigin="722,165" coordsize="10463,5728">
            <v:shape id="docshape147" o:spid="_x0000_s1032" type="#_x0000_t202" style="position:absolute;left:729;top:464;width:10448;height:5421" filled="f" strokeweight=".72pt">
              <v:textbox inset="0,0,0,0">
                <w:txbxContent>
                  <w:p w:rsidR="006E7911" w:rsidRDefault="00A86280">
                    <w:pPr>
                      <w:spacing w:before="13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Irányadó jog:</w:t>
                    </w:r>
                  </w:p>
                  <w:p w:rsidR="006E7911" w:rsidRDefault="00A86280">
                    <w:pPr>
                      <w:spacing w:before="35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Ez az adatbiztonsági adatlap az 1907/2006/EK rendelet ((EU) 2020/878 BIZOTTSÁGI rendelet) II. mellékletének megfelelően készült - Útmutató a biztonsági adatlapok elkészítéséhez</w:t>
                    </w:r>
                  </w:p>
                  <w:p w:rsidR="006E7911" w:rsidRDefault="00A86280">
                    <w:pPr>
                      <w:spacing w:before="44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Változások az előző biztonsági adatlaphoz képest, amelyek befolyásolják a kockázatkezelési intézkedéseket:</w:t>
                    </w:r>
                  </w:p>
                  <w:p w:rsidR="006E7911" w:rsidRDefault="00A86280">
                    <w:pPr>
                      <w:spacing w:before="37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BIZOTTSÁG (EU) 2020/878 RENDELETE</w:t>
                    </w:r>
                  </w:p>
                  <w:p w:rsidR="006E7911" w:rsidRDefault="00A86280">
                    <w:pPr>
                      <w:spacing w:before="3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2. szakaszban bemutatott jogalkotási nyilatkozatok szövege:</w:t>
                    </w:r>
                  </w:p>
                  <w:p w:rsidR="006E7911" w:rsidRDefault="00A86280">
                    <w:pPr>
                      <w:spacing w:before="37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H317: Allergiás bőrreakciót válthat ki.</w:t>
                    </w:r>
                  </w:p>
                  <w:p w:rsidR="006E7911" w:rsidRDefault="00A86280">
                    <w:pPr>
                      <w:spacing w:before="3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3. szakaszban bemutatott jogalkotási nyilatkozatok szövege:</w:t>
                    </w:r>
                  </w:p>
                  <w:p w:rsidR="006E7911" w:rsidRDefault="00A86280">
                    <w:pPr>
                      <w:spacing w:before="35"/>
                      <w:ind w:left="732" w:right="29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említett kifejezések nem magára a termékre vonatkoznak, csak tájékoztató jellegűek, és a 3. szakaszban szereplő egyes összetevőkre vonatkoznak</w:t>
                    </w:r>
                  </w:p>
                  <w:p w:rsidR="006E7911" w:rsidRDefault="00A86280">
                    <w:pPr>
                      <w:spacing w:before="43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1272/2008/EK (CLP) rendelet:</w:t>
                    </w:r>
                  </w:p>
                  <w:p w:rsidR="006E7911" w:rsidRPr="00A86280" w:rsidRDefault="00A86280">
                    <w:pPr>
                      <w:spacing w:before="35"/>
                      <w:ind w:left="746" w:right="4465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Akut tox. 2: H310+H330 - Bőrrel érintkezve vagy belélegezve halálos. Akut tox. 3: H301 - Lenyelve mérgező.</w:t>
                    </w:r>
                  </w:p>
                  <w:p w:rsidR="006E7911" w:rsidRPr="00A86280" w:rsidRDefault="00A86280">
                    <w:pPr>
                      <w:spacing w:line="193" w:lineRule="exact"/>
                      <w:ind w:left="74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Vízi akut 1: H400 - Nagyon mérgező a vízi élővilágra.</w:t>
                    </w:r>
                  </w:p>
                  <w:p w:rsidR="006E7911" w:rsidRPr="00A86280" w:rsidRDefault="00A86280">
                    <w:pPr>
                      <w:ind w:left="746" w:right="336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Vízi krónikus 1: H410 - Nagyon mérgező a vízi élővilágra, hosszan tartó károsodást okoz. Szemkár. 1: H318 - Súlyos szemkárosodást okoz.</w:t>
                    </w:r>
                  </w:p>
                  <w:p w:rsidR="006E7911" w:rsidRPr="00A86280" w:rsidRDefault="00A86280">
                    <w:pPr>
                      <w:ind w:left="74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Szemirrit. 2: H319 - Súlyos szemirritációt okoz.</w:t>
                    </w:r>
                  </w:p>
                  <w:p w:rsidR="006E7911" w:rsidRPr="00A86280" w:rsidRDefault="00A86280">
                    <w:pPr>
                      <w:spacing w:before="1"/>
                      <w:ind w:left="746" w:right="4465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Bőrkorr. 1B: H314 - Súlyos égési sérüléseket és szemkárosodást okoz. Bőrszenz. 1A: H317 - Allergiás bőrreakciót válthat ki.</w:t>
                    </w:r>
                  </w:p>
                  <w:p w:rsidR="006E7911" w:rsidRPr="00A86280" w:rsidRDefault="00A86280">
                    <w:pPr>
                      <w:spacing w:before="80"/>
                      <w:ind w:left="73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Besorolási eljárás:</w:t>
                    </w:r>
                  </w:p>
                  <w:p w:rsidR="006E7911" w:rsidRPr="00A86280" w:rsidRDefault="00A86280">
                    <w:pPr>
                      <w:spacing w:before="35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Bőrszenz. 1A: Számítási módszer</w:t>
                    </w:r>
                  </w:p>
                  <w:p w:rsidR="006E7911" w:rsidRPr="00A86280" w:rsidRDefault="00A86280">
                    <w:pPr>
                      <w:spacing w:before="37"/>
                      <w:ind w:left="73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Képzési tippek:</w:t>
                    </w:r>
                  </w:p>
                  <w:p w:rsidR="006E7911" w:rsidRPr="00A86280" w:rsidRDefault="00A86280">
                    <w:pPr>
                      <w:spacing w:before="35"/>
                      <w:ind w:left="730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Minimális képzés javasolt a termékkel foglalkozó személyzet foglalkozási kockázatainak megelőzése érdekében, hogy megkönnyítse a biztonsági adatlap adatai tartalmának értését és értelmezését, valamint a termék címkézését.</w:t>
                    </w:r>
                  </w:p>
                </w:txbxContent>
              </v:textbox>
            </v:shape>
            <v:shape id="docshape148" o:spid="_x0000_s1031" type="#_x0000_t202" style="position:absolute;left:729;top:171;width:10448;height:293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EGYÉB INFORMÁCIÓ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E7911" w:rsidRDefault="006E7911">
      <w:pPr>
        <w:rPr>
          <w:sz w:val="11"/>
        </w:rPr>
        <w:sectPr w:rsidR="006E7911">
          <w:pgSz w:w="11910" w:h="16840"/>
          <w:pgMar w:top="2080" w:right="600" w:bottom="1260" w:left="600" w:header="720" w:footer="1065" w:gutter="0"/>
          <w:cols w:space="708"/>
        </w:sectPr>
      </w:pPr>
    </w:p>
    <w:p w:rsidR="006E7911" w:rsidRDefault="006E7911">
      <w:pPr>
        <w:pStyle w:val="Szvegtrzs"/>
        <w:spacing w:before="1"/>
        <w:rPr>
          <w:sz w:val="9"/>
        </w:rPr>
      </w:pPr>
    </w:p>
    <w:p w:rsidR="006E7911" w:rsidRDefault="00487A5D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59" o:spid="_x0000_s1027" style="width:523.15pt;height:231.55pt;mso-position-horizontal-relative:char;mso-position-vertical-relative:line" coordsize="10463,4631">
            <v:shape id="docshape160" o:spid="_x0000_s1029" type="#_x0000_t202" style="position:absolute;left:7;top:297;width:10448;height:4326" filled="f" strokeweight=".72pt">
              <v:textbox inset="0,0,0,0">
                <w:txbxContent>
                  <w:p w:rsidR="006E7911" w:rsidRDefault="00A86280">
                    <w:pPr>
                      <w:spacing w:before="137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Irodalomra és adatforrásokra való hivatkozás:</w:t>
                    </w:r>
                  </w:p>
                  <w:p w:rsidR="006E7911" w:rsidRDefault="00487A5D">
                    <w:pPr>
                      <w:spacing w:before="33" w:line="268" w:lineRule="auto"/>
                      <w:ind w:left="730" w:right="7941"/>
                      <w:rPr>
                        <w:b/>
                        <w:sz w:val="16"/>
                      </w:rPr>
                    </w:pPr>
                    <w:hyperlink r:id="rId22">
                      <w:r w:rsidR="00A86280">
                        <w:rPr>
                          <w:sz w:val="16"/>
                          <w:lang w:val="hu"/>
                        </w:rPr>
                        <w:t>http://echa.europa.eu</w:t>
                      </w:r>
                    </w:hyperlink>
                    <w:r w:rsidR="00A86280">
                      <w:rPr>
                        <w:sz w:val="16"/>
                        <w:lang w:val="hu"/>
                      </w:rPr>
                      <w:t xml:space="preserve"> </w:t>
                    </w:r>
                    <w:hyperlink r:id="rId23">
                      <w:r w:rsidR="00A86280">
                        <w:rPr>
                          <w:sz w:val="16"/>
                          <w:lang w:val="hu"/>
                        </w:rPr>
                        <w:t>http://eur-lex.europa.eu</w:t>
                      </w:r>
                    </w:hyperlink>
                    <w:r w:rsidR="00A86280">
                      <w:rPr>
                        <w:sz w:val="16"/>
                        <w:lang w:val="hu"/>
                      </w:rPr>
                      <w:t xml:space="preserve"> </w:t>
                    </w:r>
                    <w:r w:rsidR="00A86280">
                      <w:rPr>
                        <w:b/>
                        <w:bCs/>
                        <w:sz w:val="16"/>
                        <w:lang w:val="hu"/>
                      </w:rPr>
                      <w:t>Rövidítések és mozaikszavak:</w:t>
                    </w:r>
                  </w:p>
                  <w:p w:rsidR="006E7911" w:rsidRDefault="00A86280">
                    <w:pPr>
                      <w:spacing w:before="8"/>
                      <w:ind w:left="730" w:right="336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ADR: Európai megállapodás a veszélyes áruk nemzetközi közúti szállításáról IMDG: Veszélyes Áruk Nemzetközi Tengerészeti Kódexe</w:t>
                    </w:r>
                  </w:p>
                  <w:p w:rsidR="006E7911" w:rsidRDefault="00A86280">
                    <w:pPr>
                      <w:spacing w:before="1"/>
                      <w:ind w:left="730" w:right="607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IATA: Nemzetközi Légi Szállítási Szövetség ICAO : Nemzetközi Polgári Repülési Szervezet CCO: Kémiai oxigénfogyasztás</w:t>
                    </w:r>
                  </w:p>
                  <w:p w:rsidR="006E7911" w:rsidRDefault="00A86280">
                    <w:pPr>
                      <w:spacing w:before="2"/>
                      <w:ind w:left="730" w:right="607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CBO5: Biológiai oxigénigény 5 napig BCF: biokoncentrációs tényező</w:t>
                    </w:r>
                  </w:p>
                  <w:p w:rsidR="006E7911" w:rsidRDefault="00A86280">
                    <w:pPr>
                      <w:spacing w:line="193" w:lineRule="exact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LD50: halálos dózis 50</w:t>
                    </w:r>
                  </w:p>
                  <w:p w:rsidR="006E7911" w:rsidRDefault="00A86280">
                    <w:pPr>
                      <w:ind w:left="730" w:right="73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LC50: halálos koncentráció 50 EC50: Effektív koncentráció 50</w:t>
                    </w:r>
                  </w:p>
                  <w:p w:rsidR="006E7911" w:rsidRDefault="00A86280">
                    <w:pPr>
                      <w:ind w:left="730" w:right="607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Log Pow: oktanol víz megoszlási koefficiens Koc: szerves szén megoszlási koefficiense DNEL: Származtatott hatásmentes szint</w:t>
                    </w:r>
                  </w:p>
                  <w:p w:rsidR="006E7911" w:rsidRDefault="00A86280">
                    <w:pPr>
                      <w:ind w:left="730" w:right="649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PNEC: Várható hatásmentes koncentráció UFI: egyedi képletazonosító</w:t>
                    </w:r>
                  </w:p>
                  <w:p w:rsidR="006E7911" w:rsidRDefault="00A86280">
                    <w:pPr>
                      <w:spacing w:before="1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IARC: Nemzetközi Rákkutatási Ügynökség</w:t>
                    </w:r>
                  </w:p>
                </w:txbxContent>
              </v:textbox>
            </v:shape>
            <v:shape id="docshape161" o:spid="_x0000_s1028" type="#_x0000_t202" style="position:absolute;left:7;top:7;width:10448;height:291" fillcolor="#6c8b58" strokeweight=".72pt">
              <v:textbox inset="0,0,0,0">
                <w:txbxContent>
                  <w:p w:rsidR="006E7911" w:rsidRDefault="00A8628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EGYÉB INFORMÁCIÓK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6E7911">
      <w:pPr>
        <w:pStyle w:val="Szvegtrzs"/>
        <w:rPr>
          <w:sz w:val="20"/>
        </w:rPr>
      </w:pPr>
    </w:p>
    <w:p w:rsidR="006E7911" w:rsidRDefault="00487A5D">
      <w:pPr>
        <w:pStyle w:val="Szvegtrzs"/>
        <w:spacing w:before="3"/>
        <w:rPr>
          <w:sz w:val="12"/>
        </w:rPr>
      </w:pPr>
      <w:r>
        <w:rPr>
          <w:lang w:val="hu"/>
        </w:rPr>
        <w:pict>
          <v:shape id="docshape162" o:spid="_x0000_s1026" type="#_x0000_t202" style="position:absolute;margin-left:36.25pt;margin-top:9pt;width:523.1pt;height:41.2pt;z-index:-15714816;mso-wrap-distance-left:0;mso-wrap-distance-right:0;mso-position-horizontal-relative:page" filled="f" strokeweight=".72pt">
            <v:textbox inset="0,0,0,0">
              <w:txbxContent>
                <w:p w:rsidR="006E7911" w:rsidRPr="00A86280" w:rsidRDefault="00A86280">
                  <w:pPr>
                    <w:spacing w:before="19"/>
                    <w:ind w:left="48" w:right="43"/>
                    <w:jc w:val="both"/>
                    <w:rPr>
                      <w:sz w:val="12"/>
                      <w:lang w:val="hu"/>
                    </w:rPr>
                  </w:pPr>
                  <w:r>
                    <w:rPr>
                      <w:sz w:val="12"/>
                      <w:lang w:val="hu"/>
                    </w:rPr>
                    <w:t>A jelen biztonsági adatlapon szereplő információk a forrásokon, a műszaki ismereteken és a meglévő európai és állami szintű jogszabályokon alapulnak, és pontosságuk nem garantálható. Ez az információ nem tekinthető a termék tulajdonságainak garanciájaként, egyszerűen csak a biztonsági követelmények leírása. A termék felhasználóinak módszertana és munkakörülményei tudásunkon és ellenőrzésünkön kívül esnek, mindig a felhasználó végső felelőssége, hogy megtegye a szükséges intézkedéseket a vegyi termékek kezelésére, tárolására, felhasználására és ártalmatlanítására vonatkozó jogszabályi követelményekhez való alkalmazkodás érdekében. A jelen biztonsági adatlapon szereplő információk csak erre a termékre vonatkoznak, amely nem használható fel a megadottaktól eltérő célokra.</w:t>
                  </w:r>
                </w:p>
              </w:txbxContent>
            </v:textbox>
            <w10:wrap type="topAndBottom" anchorx="page"/>
          </v:shape>
        </w:pict>
      </w:r>
    </w:p>
    <w:sectPr w:rsidR="006E7911">
      <w:headerReference w:type="default" r:id="rId24"/>
      <w:footerReference w:type="default" r:id="rId25"/>
      <w:pgSz w:w="11910" w:h="16840"/>
      <w:pgMar w:top="2080" w:right="600" w:bottom="1260" w:left="600" w:header="720" w:footer="10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561" w:rsidRDefault="00A86280">
      <w:r>
        <w:separator/>
      </w:r>
    </w:p>
  </w:endnote>
  <w:endnote w:type="continuationSeparator" w:id="0">
    <w:p w:rsidR="005B0561" w:rsidRDefault="00A86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11" w:rsidRDefault="00487A5D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73" type="#_x0000_t202" style="position:absolute;margin-left:225.25pt;margin-top:777.45pt;width:145pt;height:11.75pt;z-index:-16695808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7" o:spid="_x0000_s2072" type="#_x0000_t202" style="position:absolute;margin-left:37.15pt;margin-top:793.15pt;width:104.8pt;height:11.75pt;z-index:-16695296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13.02.2020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8" o:spid="_x0000_s2071" type="#_x0000_t202" style="position:absolute;margin-left:169.95pt;margin-top:793.15pt;width:78.95pt;height:11.75pt;z-index:-16694784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19.09.2022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9" o:spid="_x0000_s2070" type="#_x0000_t202" style="position:absolute;margin-left:276.95pt;margin-top:793.15pt;width:106.05pt;height:11.75pt;z-index:-16694272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6 (helyettesíti az 5-öt)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0" o:spid="_x0000_s2069" type="#_x0000_t202" style="position:absolute;margin-left:508.6pt;margin-top:793.15pt;width:51.75pt;height:11.75pt;z-index:-16693760;mso-position-horizontal-relative:page;mso-position-vertical-relative:page" filled="f" stroked="f">
          <v:textbox inset="0,0,0,0">
            <w:txbxContent>
              <w:p w:rsidR="006E7911" w:rsidRDefault="00A86280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487A5D">
                  <w:rPr>
                    <w:noProof/>
                    <w:sz w:val="16"/>
                    <w:lang w:val="hu"/>
                  </w:rPr>
                  <w:t>6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487A5D">
                  <w:rPr>
                    <w:b/>
                    <w:bCs/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11" w:rsidRDefault="00487A5D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5" o:spid="_x0000_s2063" type="#_x0000_t202" style="position:absolute;margin-left:225.25pt;margin-top:777.45pt;width:145pt;height:11.75pt;z-index:-16690176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6" o:spid="_x0000_s2062" type="#_x0000_t202" style="position:absolute;margin-left:37.15pt;margin-top:793.15pt;width:104.8pt;height:11.75pt;z-index:-16689664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13.02.2020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7" o:spid="_x0000_s2061" type="#_x0000_t202" style="position:absolute;margin-left:169.95pt;margin-top:793.15pt;width:78.95pt;height:11.75pt;z-index:-16689152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19.09.2022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8" o:spid="_x0000_s2060" type="#_x0000_t202" style="position:absolute;margin-left:276.95pt;margin-top:793.15pt;width:106.05pt;height:11.75pt;z-index:-16688640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6 (helyettesíti az 5-öt)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9" o:spid="_x0000_s2059" type="#_x0000_t202" style="position:absolute;margin-left:503.6pt;margin-top:793.15pt;width:56.8pt;height:11.75pt;z-index:-16688128;mso-position-horizontal-relative:page;mso-position-vertical-relative:page" filled="f" stroked="f">
          <v:textbox inset="0,0,0,0">
            <w:txbxContent>
              <w:p w:rsidR="006E7911" w:rsidRDefault="00A86280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487A5D">
                  <w:rPr>
                    <w:noProof/>
                    <w:sz w:val="16"/>
                    <w:lang w:val="hu"/>
                  </w:rPr>
                  <w:t>11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487A5D">
                  <w:rPr>
                    <w:b/>
                    <w:bCs/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11" w:rsidRDefault="00487A5D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4" o:spid="_x0000_s2053" type="#_x0000_t202" style="position:absolute;margin-left:3in;margin-top:777.45pt;width:163.35pt;height:11.75pt;z-index:-16684544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BIZTONSÁGI ADATLAP VÉGE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5" o:spid="_x0000_s2052" type="#_x0000_t202" style="position:absolute;margin-left:37.15pt;margin-top:793.15pt;width:104.8pt;height:11.75pt;z-index:-16684032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13.02.2020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6" o:spid="_x0000_s2051" type="#_x0000_t202" style="position:absolute;margin-left:169.95pt;margin-top:793.15pt;width:78.95pt;height:11.75pt;z-index:-16683520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19.09.2022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7" o:spid="_x0000_s2050" type="#_x0000_t202" style="position:absolute;margin-left:276.95pt;margin-top:793.15pt;width:106.05pt;height:11.75pt;z-index:-16683008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6 (helyettesíti az 5-öt)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8" o:spid="_x0000_s2049" type="#_x0000_t202" style="position:absolute;margin-left:503.6pt;margin-top:793.15pt;width:56.8pt;height:11.75pt;z-index:-16682496;mso-position-horizontal-relative:page;mso-position-vertical-relative:page" filled="f" stroked="f">
          <v:textbox inset="0,0,0,0">
            <w:txbxContent>
              <w:p w:rsidR="006E7911" w:rsidRDefault="00A86280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487A5D">
                  <w:rPr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487A5D">
                  <w:rPr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561" w:rsidRDefault="00A86280">
      <w:r>
        <w:separator/>
      </w:r>
    </w:p>
  </w:footnote>
  <w:footnote w:type="continuationSeparator" w:id="0">
    <w:p w:rsidR="005B0561" w:rsidRDefault="00A86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11" w:rsidRDefault="00A86280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617600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87A5D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78" type="#_x0000_t202" style="position:absolute;margin-left:195.25pt;margin-top:35pt;width:159.5pt;height:21.75pt;z-index:-16698368;mso-position-horizontal-relative:page;mso-position-vertical-relative:page" filled="f" stroked="f">
          <v:textbox inset="0,0,0,0">
            <w:txbxContent>
              <w:p w:rsidR="006E7911" w:rsidRDefault="00A86280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6E7911" w:rsidRDefault="00A86280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2" o:spid="_x0000_s2077" type="#_x0000_t202" style="position:absolute;margin-left:174.6pt;margin-top:63.8pt;width:200.75pt;height:13.45pt;z-index:-16697856;mso-position-horizontal-relative:page;mso-position-vertical-relative:page" filled="f" stroked="f">
          <v:textbox inset="0,0,0,0">
            <w:txbxContent>
              <w:p w:rsidR="006E7911" w:rsidRDefault="00A86280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>Super Sticky szuper mosható szilikonfesték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3" o:spid="_x0000_s2076" type="#_x0000_t202" style="position:absolute;margin-left:37.15pt;margin-top:93.6pt;width:104.8pt;height:11.75pt;z-index:-16697344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13.02.2020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4" o:spid="_x0000_s2075" type="#_x0000_t202" style="position:absolute;margin-left:169.95pt;margin-top:93.6pt;width:78.95pt;height:11.75pt;z-index:-16696832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19.09.2022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5" o:spid="_x0000_s2074" type="#_x0000_t202" style="position:absolute;margin-left:276.95pt;margin-top:93.6pt;width:106.05pt;height:11.75pt;z-index:-16696320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6 (helyettesíti az 5-öt)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11" w:rsidRDefault="00A86280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623232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87A5D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0" o:spid="_x0000_s2068" type="#_x0000_t202" style="position:absolute;margin-left:195.25pt;margin-top:35pt;width:159.5pt;height:21.75pt;z-index:-16692736;mso-position-horizontal-relative:page;mso-position-vertical-relative:page" filled="f" stroked="f">
          <v:textbox inset="0,0,0,0">
            <w:txbxContent>
              <w:p w:rsidR="006E7911" w:rsidRDefault="00A86280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6E7911" w:rsidRDefault="00A86280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121" o:spid="_x0000_s2067" type="#_x0000_t202" style="position:absolute;margin-left:174.6pt;margin-top:63.8pt;width:200.75pt;height:13.45pt;z-index:-16692224;mso-position-horizontal-relative:page;mso-position-vertical-relative:page" filled="f" stroked="f">
          <v:textbox inset="0,0,0,0">
            <w:txbxContent>
              <w:p w:rsidR="006E7911" w:rsidRDefault="00A86280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>Super Sticky szuper mosható szilikonfesték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122" o:spid="_x0000_s2066" type="#_x0000_t202" style="position:absolute;margin-left:37.15pt;margin-top:93.6pt;width:104.8pt;height:11.75pt;z-index:-16691712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13.02.2020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123" o:spid="_x0000_s2065" type="#_x0000_t202" style="position:absolute;margin-left:169.95pt;margin-top:93.6pt;width:78.95pt;height:11.75pt;z-index:-16691200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19.09.2022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124" o:spid="_x0000_s2064" type="#_x0000_t202" style="position:absolute;margin-left:276.95pt;margin-top:93.6pt;width:106.05pt;height:11.75pt;z-index:-16690688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6 (helyettesíti az 5-öt)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11" w:rsidRDefault="00A86280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628864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87A5D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9" o:spid="_x0000_s2058" type="#_x0000_t202" style="position:absolute;margin-left:195.25pt;margin-top:35pt;width:159.5pt;height:21.75pt;z-index:-16687104;mso-position-horizontal-relative:page;mso-position-vertical-relative:page" filled="f" stroked="f">
          <v:textbox inset="0,0,0,0">
            <w:txbxContent>
              <w:p w:rsidR="006E7911" w:rsidRDefault="00A86280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6E7911" w:rsidRDefault="00A86280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150" o:spid="_x0000_s2057" type="#_x0000_t202" style="position:absolute;margin-left:174.6pt;margin-top:63.8pt;width:200.75pt;height:13.45pt;z-index:-16686592;mso-position-horizontal-relative:page;mso-position-vertical-relative:page" filled="f" stroked="f">
          <v:textbox inset="0,0,0,0">
            <w:txbxContent>
              <w:p w:rsidR="006E7911" w:rsidRDefault="00A86280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>Super Sticky szuper mosható szilikonfesték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151" o:spid="_x0000_s2056" type="#_x0000_t202" style="position:absolute;margin-left:37.15pt;margin-top:93.6pt;width:104.8pt;height:11.75pt;z-index:-16686080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13.02.2020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152" o:spid="_x0000_s2055" type="#_x0000_t202" style="position:absolute;margin-left:169.95pt;margin-top:93.6pt;width:78.95pt;height:11.75pt;z-index:-16685568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19.09.2022</w:t>
                </w:r>
              </w:p>
            </w:txbxContent>
          </v:textbox>
          <w10:wrap anchorx="page" anchory="page"/>
        </v:shape>
      </w:pict>
    </w:r>
    <w:r w:rsidR="00487A5D">
      <w:rPr>
        <w:lang w:val="hu"/>
      </w:rPr>
      <w:pict>
        <v:shape id="docshape153" o:spid="_x0000_s2054" type="#_x0000_t202" style="position:absolute;margin-left:276.95pt;margin-top:93.6pt;width:106.05pt;height:11.75pt;z-index:-16685056;mso-position-horizontal-relative:page;mso-position-vertical-relative:page" filled="f" stroked="f">
          <v:textbox inset="0,0,0,0">
            <w:txbxContent>
              <w:p w:rsidR="006E7911" w:rsidRDefault="00A8628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6 (helyettesíti az 5-öt)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4410"/>
    <w:multiLevelType w:val="multilevel"/>
    <w:tmpl w:val="4DA65E26"/>
    <w:lvl w:ilvl="0">
      <w:start w:val="4"/>
      <w:numFmt w:val="decimal"/>
      <w:lvlText w:val="%1"/>
      <w:lvlJc w:val="left"/>
      <w:pPr>
        <w:ind w:left="770" w:hanging="519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70" w:hanging="519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710" w:hanging="5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6" w:hanging="5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1" w:hanging="5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06" w:hanging="5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2" w:hanging="5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37" w:hanging="5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02" w:hanging="519"/>
      </w:pPr>
      <w:rPr>
        <w:rFonts w:hint="default"/>
        <w:lang w:val="en-US" w:eastAsia="en-US" w:bidi="ar-SA"/>
      </w:rPr>
    </w:lvl>
  </w:abstractNum>
  <w:abstractNum w:abstractNumId="1" w15:restartNumberingAfterBreak="0">
    <w:nsid w:val="0DB80E81"/>
    <w:multiLevelType w:val="multilevel"/>
    <w:tmpl w:val="447CDB74"/>
    <w:lvl w:ilvl="0">
      <w:start w:val="11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-"/>
      <w:lvlJc w:val="left"/>
      <w:pPr>
        <w:ind w:left="996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096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4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2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40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37" w:hanging="209"/>
      </w:pPr>
      <w:rPr>
        <w:rFonts w:hint="default"/>
        <w:lang w:val="en-US" w:eastAsia="en-US" w:bidi="ar-SA"/>
      </w:rPr>
    </w:lvl>
  </w:abstractNum>
  <w:abstractNum w:abstractNumId="2" w15:restartNumberingAfterBreak="0">
    <w:nsid w:val="1D6A19AE"/>
    <w:multiLevelType w:val="multilevel"/>
    <w:tmpl w:val="72A825DE"/>
    <w:lvl w:ilvl="0">
      <w:start w:val="3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696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8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72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461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04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637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225" w:hanging="522"/>
      </w:pPr>
      <w:rPr>
        <w:rFonts w:hint="default"/>
        <w:lang w:val="en-US" w:eastAsia="en-US" w:bidi="ar-SA"/>
      </w:rPr>
    </w:lvl>
  </w:abstractNum>
  <w:abstractNum w:abstractNumId="3" w15:restartNumberingAfterBreak="0">
    <w:nsid w:val="203A09C2"/>
    <w:multiLevelType w:val="multilevel"/>
    <w:tmpl w:val="1892E24C"/>
    <w:lvl w:ilvl="0">
      <w:start w:val="7"/>
      <w:numFmt w:val="decimal"/>
      <w:lvlText w:val="%1"/>
      <w:lvlJc w:val="left"/>
      <w:pPr>
        <w:ind w:left="871" w:hanging="524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871" w:hanging="524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45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2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1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94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7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0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3" w:hanging="524"/>
      </w:pPr>
      <w:rPr>
        <w:rFonts w:hint="default"/>
        <w:lang w:val="en-US" w:eastAsia="en-US" w:bidi="ar-SA"/>
      </w:rPr>
    </w:lvl>
  </w:abstractNum>
  <w:abstractNum w:abstractNumId="4" w15:restartNumberingAfterBreak="0">
    <w:nsid w:val="2E9417CA"/>
    <w:multiLevelType w:val="multilevel"/>
    <w:tmpl w:val="15467D00"/>
    <w:lvl w:ilvl="0">
      <w:start w:val="5"/>
      <w:numFmt w:val="decimal"/>
      <w:lvlText w:val="%1"/>
      <w:lvlJc w:val="left"/>
      <w:pPr>
        <w:ind w:left="727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7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2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5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8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0" w:hanging="522"/>
      </w:pPr>
      <w:rPr>
        <w:rFonts w:hint="default"/>
        <w:lang w:val="en-US" w:eastAsia="en-US" w:bidi="ar-SA"/>
      </w:rPr>
    </w:lvl>
  </w:abstractNum>
  <w:abstractNum w:abstractNumId="5" w15:restartNumberingAfterBreak="0">
    <w:nsid w:val="3A4703BF"/>
    <w:multiLevelType w:val="multilevel"/>
    <w:tmpl w:val="06820FBA"/>
    <w:lvl w:ilvl="0">
      <w:start w:val="12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867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40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14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8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61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23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908" w:hanging="522"/>
      </w:pPr>
      <w:rPr>
        <w:rFonts w:hint="default"/>
        <w:lang w:val="en-US" w:eastAsia="en-US" w:bidi="ar-SA"/>
      </w:rPr>
    </w:lvl>
  </w:abstractNum>
  <w:abstractNum w:abstractNumId="6" w15:restartNumberingAfterBreak="0">
    <w:nsid w:val="5875501F"/>
    <w:multiLevelType w:val="multilevel"/>
    <w:tmpl w:val="CBCCEBD8"/>
    <w:lvl w:ilvl="0">
      <w:start w:val="9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-"/>
      <w:lvlJc w:val="left"/>
      <w:pPr>
        <w:ind w:left="1133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266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9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92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56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82" w:hanging="209"/>
      </w:pPr>
      <w:rPr>
        <w:rFonts w:hint="default"/>
        <w:lang w:val="en-US" w:eastAsia="en-US" w:bidi="ar-SA"/>
      </w:rPr>
    </w:lvl>
  </w:abstractNum>
  <w:abstractNum w:abstractNumId="7" w15:restartNumberingAfterBreak="0">
    <w:nsid w:val="5995761E"/>
    <w:multiLevelType w:val="multilevel"/>
    <w:tmpl w:val="450C6028"/>
    <w:lvl w:ilvl="0">
      <w:start w:val="6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8" w15:restartNumberingAfterBreak="0">
    <w:nsid w:val="614324CF"/>
    <w:multiLevelType w:val="multilevel"/>
    <w:tmpl w:val="7332AC54"/>
    <w:lvl w:ilvl="0">
      <w:start w:val="10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14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2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0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4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1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8" w:hanging="522"/>
      </w:pPr>
      <w:rPr>
        <w:rFonts w:hint="default"/>
        <w:lang w:val="en-US" w:eastAsia="en-US" w:bidi="ar-SA"/>
      </w:rPr>
    </w:lvl>
  </w:abstractNum>
  <w:abstractNum w:abstractNumId="9" w15:restartNumberingAfterBreak="0">
    <w:nsid w:val="61F00D73"/>
    <w:multiLevelType w:val="multilevel"/>
    <w:tmpl w:val="907C5458"/>
    <w:lvl w:ilvl="0">
      <w:start w:val="2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29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39" w:hanging="522"/>
      </w:pPr>
      <w:rPr>
        <w:rFonts w:hint="default"/>
        <w:lang w:val="en-US" w:eastAsia="en-US" w:bidi="ar-SA"/>
      </w:rPr>
    </w:lvl>
  </w:abstractNum>
  <w:abstractNum w:abstractNumId="10" w15:restartNumberingAfterBreak="0">
    <w:nsid w:val="636F52CD"/>
    <w:multiLevelType w:val="multilevel"/>
    <w:tmpl w:val="11FC496A"/>
    <w:lvl w:ilvl="0">
      <w:start w:val="15"/>
      <w:numFmt w:val="decimal"/>
      <w:lvlText w:val="%1"/>
      <w:lvlJc w:val="left"/>
      <w:pPr>
        <w:ind w:left="871" w:hanging="52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1" w:hanging="524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45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2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1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94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7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0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3" w:hanging="524"/>
      </w:pPr>
      <w:rPr>
        <w:rFonts w:hint="default"/>
        <w:lang w:val="en-US" w:eastAsia="en-US" w:bidi="ar-SA"/>
      </w:rPr>
    </w:lvl>
  </w:abstractNum>
  <w:abstractNum w:abstractNumId="11" w15:restartNumberingAfterBreak="0">
    <w:nsid w:val="79EF1FBA"/>
    <w:multiLevelType w:val="multilevel"/>
    <w:tmpl w:val="F1A86680"/>
    <w:lvl w:ilvl="0">
      <w:start w:val="1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77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06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35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6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93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22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51" w:hanging="522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0"/>
  </w:num>
  <w:num w:numId="10">
    <w:abstractNumId w:val="2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E7911"/>
    <w:rsid w:val="00487A5D"/>
    <w:rsid w:val="005B0561"/>
    <w:rsid w:val="006E7911"/>
    <w:rsid w:val="00A8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1"/>
    </o:shapelayout>
  </w:shapeDefaults>
  <w:decimalSymbol w:val=","/>
  <w:listSeparator w:val=";"/>
  <w14:docId w14:val="073D9F4C"/>
  <w15:docId w15:val="{86A4C956-BAFC-47F3-B762-7129DF91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ahoma" w:eastAsia="Tahoma" w:hAnsi="Tahoma" w:cs="Tahoma"/>
    </w:rPr>
  </w:style>
  <w:style w:type="paragraph" w:styleId="Cmsor1">
    <w:name w:val="heading 1"/>
    <w:basedOn w:val="Norml"/>
    <w:uiPriority w:val="1"/>
    <w:qFormat/>
    <w:pPr>
      <w:spacing w:before="100"/>
      <w:ind w:left="345"/>
      <w:outlineLvl w:val="0"/>
    </w:pPr>
    <w:rPr>
      <w:sz w:val="19"/>
      <w:szCs w:val="19"/>
    </w:rPr>
  </w:style>
  <w:style w:type="paragraph" w:styleId="Cmsor2">
    <w:name w:val="heading 2"/>
    <w:basedOn w:val="Norml"/>
    <w:uiPriority w:val="1"/>
    <w:qFormat/>
    <w:pPr>
      <w:spacing w:before="127"/>
      <w:ind w:left="345"/>
      <w:outlineLvl w:val="1"/>
    </w:pPr>
    <w:rPr>
      <w:sz w:val="19"/>
      <w:szCs w:val="19"/>
    </w:rPr>
  </w:style>
  <w:style w:type="paragraph" w:styleId="Cmsor3">
    <w:name w:val="heading 3"/>
    <w:basedOn w:val="Norml"/>
    <w:uiPriority w:val="1"/>
    <w:qFormat/>
    <w:pPr>
      <w:spacing w:before="90"/>
      <w:ind w:left="871"/>
      <w:outlineLvl w:val="2"/>
    </w:pPr>
    <w:rPr>
      <w:b/>
      <w:bCs/>
      <w:sz w:val="16"/>
      <w:szCs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6"/>
      <w:szCs w:val="16"/>
    </w:rPr>
  </w:style>
  <w:style w:type="paragraph" w:styleId="Listaszerbekezds">
    <w:name w:val="List Paragraph"/>
    <w:basedOn w:val="Norml"/>
    <w:uiPriority w:val="1"/>
    <w:qFormat/>
    <w:pPr>
      <w:ind w:left="1133"/>
    </w:pPr>
  </w:style>
  <w:style w:type="paragraph" w:customStyle="1" w:styleId="TableParagraph">
    <w:name w:val="Table Paragraph"/>
    <w:basedOn w:val="Norml"/>
    <w:uiPriority w:val="1"/>
    <w:qFormat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icky.ro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tehnic@sticky.ro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://eur-lex.europa.eu/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yperlink" Target="http://echa.europa.eu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2745</Words>
  <Characters>18942</Characters>
  <Application>Microsoft Office Word</Application>
  <DocSecurity>0</DocSecurity>
  <Lines>157</Lines>
  <Paragraphs>43</Paragraphs>
  <ScaleCrop>false</ScaleCrop>
  <Company/>
  <LinksUpToDate>false</LinksUpToDate>
  <CharactersWithSpaces>21644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PM9</cp:lastModifiedBy>
  <cp:revision>3</cp:revision>
  <dcterms:created xsi:type="dcterms:W3CDTF">2025-02-27T15:30:00Z</dcterms:created>
  <dcterms:modified xsi:type="dcterms:W3CDTF">2025-03-11T08:50:00Z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