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5604" w:rsidRDefault="00065604">
      <w:pPr>
        <w:pStyle w:val="Szvegtrzs"/>
        <w:spacing w:before="6"/>
        <w:rPr>
          <w:rFonts w:ascii="Times New Roman"/>
          <w:sz w:val="9"/>
        </w:rPr>
      </w:pPr>
    </w:p>
    <w:p w:rsidR="00065604" w:rsidRDefault="00B74643">
      <w:pPr>
        <w:pStyle w:val="Szvegtrzs"/>
        <w:ind w:left="121"/>
        <w:rPr>
          <w:rFonts w:ascii="Times New Roman"/>
          <w:sz w:val="20"/>
        </w:rPr>
      </w:pPr>
      <w:r>
        <w:rPr>
          <w:rFonts w:ascii="Times New Roman"/>
          <w:sz w:val="20"/>
          <w:lang w:val="hu"/>
        </w:rPr>
      </w:r>
      <w:r>
        <w:rPr>
          <w:rFonts w:ascii="Times New Roman"/>
          <w:sz w:val="20"/>
          <w:lang w:val="hu"/>
        </w:rPr>
        <w:pict>
          <v:group id="docshapegroup9" o:spid="_x0000_s1140" style="width:523.2pt;height:239.55pt;mso-position-horizontal-relative:char;mso-position-vertical-relative:line" coordsize="10464,4791">
            <v:rect id="docshape10" o:spid="_x0000_s1149" style="position:absolute;left:14;top:14;width:209;height:276" fillcolor="#6c8b58" stroked="f"/>
            <v:shape id="docshape11" o:spid="_x0000_s1148" style="position:absolute;width:224;height:305" coordsize="224,305" o:spt="100" adj="0,,0" path="m14,l,,,14,,290r,15l14,305r,-15l14,14,14,xm223,290r-209,l14,305r209,l223,290xe" fillcolor="black" stroked="f">
              <v:stroke joinstyle="round"/>
              <v:formulas/>
              <v:path arrowok="t" o:connecttype="segments"/>
            </v:shape>
            <v:rect id="docshape12" o:spid="_x0000_s1147" style="position:absolute;left:223;top:14;width:10224;height:276" fillcolor="#6c8b58" stroked="f"/>
            <v:shape id="docshape13" o:spid="_x0000_s1146" style="position:absolute;width:10464;height:4791" coordsize="10464,4791" o:spt="100" adj="0,,0" path="m14,2487r-14,l,2770r,283l,4277r,430l,4777r,14l14,4791r,-14l14,4707r,-430l14,3053r,-283l14,2487xm14,1858r-14,l,2485r14,l14,1858xm14,1008r-14,l,1291r,283l,1858r14,l14,1574r,-283l14,1008xm14,305l,305,,442,,725r,283l14,1008r,-283l14,442r,-137xm10464,2487r-15,l10449,2770r,283l10449,4277r,430l10449,4777,14,4777r,14l10449,4791r15,l10464,4777r,-70l10464,4277r,-1224l10464,2770r,-283xm10464,1858r-15,l10449,2485r15,l10464,1858xm10464,1008r-15,l10449,1291r,283l10449,1858r15,l10464,1574r,-283l10464,1008xm10464,305r-3,l10461,290r,-276l10461,r-14,l10447,14r,276l223,290r,15l10447,305r2,l10449,442r,283l10449,1008r15,l10464,725r,-283l10464,305xe" fillcolor="black" stroked="f">
              <v:stroke joinstyle="round"/>
              <v:formulas/>
              <v:path arrowok="t" o:connecttype="segments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14" o:spid="_x0000_s1145" type="#_x0000_t202" style="position:absolute;left:220;top:1291;width:9813;height:3375" filled="f" stroked="f">
              <v:textbox inset="0,0,0,0">
                <w:txbxContent>
                  <w:p w:rsidR="00065604" w:rsidRDefault="00B74643">
                    <w:pPr>
                      <w:numPr>
                        <w:ilvl w:val="1"/>
                        <w:numId w:val="12"/>
                      </w:numPr>
                      <w:tabs>
                        <w:tab w:val="left" w:pos="521"/>
                        <w:tab w:val="left" w:pos="522"/>
                      </w:tabs>
                      <w:spacing w:before="1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Az anyag vagy keverék megfelelő azonosított felhasználásai, illetve ellenjavallt felhasználásai:</w:t>
                    </w:r>
                  </w:p>
                  <w:p w:rsidR="00065604" w:rsidRDefault="00B74643">
                    <w:pPr>
                      <w:spacing w:before="90"/>
                      <w:ind w:left="521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Vonatkozó felhasználások: Alapozás és háttérrétegek.</w:t>
                    </w:r>
                  </w:p>
                  <w:p w:rsidR="00065604" w:rsidRDefault="00B74643">
                    <w:pPr>
                      <w:spacing w:before="87"/>
                      <w:ind w:left="521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 xml:space="preserve">Különböző abszorpciós és/vagy alacsony tapadási fokú törékeny és porózus felületek (régi vagy új cementvakolatok, mészcement és mészhomok, beton, gipszvakolat, tégla, pórusbeton stb.) impregnálására, megszilárdítására és stabilizálására használják mosható </w:t>
                    </w:r>
                    <w:r>
                      <w:rPr>
                        <w:sz w:val="16"/>
                        <w:lang w:val="hu"/>
                      </w:rPr>
                      <w:t>festékek, dekoratív vakolatok kül- és beltéri alkalmazásához.</w:t>
                    </w:r>
                  </w:p>
                  <w:p w:rsidR="00065604" w:rsidRDefault="00B74643">
                    <w:pPr>
                      <w:spacing w:before="53"/>
                      <w:ind w:left="521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Ellenjavallt felhasználások: Minden, aminek a használata nincs meghatározva ebben a szakaszban vagy a 7.3 szakaszban</w:t>
                    </w:r>
                  </w:p>
                  <w:p w:rsidR="00065604" w:rsidRDefault="00B74643">
                    <w:pPr>
                      <w:numPr>
                        <w:ilvl w:val="1"/>
                        <w:numId w:val="12"/>
                      </w:numPr>
                      <w:tabs>
                        <w:tab w:val="left" w:pos="521"/>
                        <w:tab w:val="left" w:pos="522"/>
                      </w:tabs>
                      <w:spacing w:before="90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A biztonsági adatlap szállítójának adatai:</w:t>
                    </w:r>
                  </w:p>
                  <w:p w:rsidR="00065604" w:rsidRPr="00B74643" w:rsidRDefault="00B74643">
                    <w:pPr>
                      <w:spacing w:before="87"/>
                      <w:ind w:left="521"/>
                      <w:rPr>
                        <w:sz w:val="16"/>
                        <w:lang w:val="sv-SE"/>
                      </w:rPr>
                    </w:pPr>
                    <w:r>
                      <w:rPr>
                        <w:sz w:val="16"/>
                        <w:lang w:val="hu"/>
                      </w:rPr>
                      <w:t xml:space="preserve">SARCOM SRL </w:t>
                    </w:r>
                  </w:p>
                  <w:p w:rsidR="00065604" w:rsidRPr="00B74643" w:rsidRDefault="00B74643">
                    <w:pPr>
                      <w:spacing w:before="2" w:line="193" w:lineRule="exact"/>
                      <w:ind w:left="521"/>
                      <w:rPr>
                        <w:sz w:val="16"/>
                        <w:lang w:val="pt-PT"/>
                      </w:rPr>
                    </w:pPr>
                    <w:r>
                      <w:rPr>
                        <w:sz w:val="16"/>
                        <w:lang w:val="hu"/>
                      </w:rPr>
                      <w:t>sat Buleta, str. Depoz</w:t>
                    </w:r>
                    <w:r>
                      <w:rPr>
                        <w:sz w:val="16"/>
                        <w:lang w:val="hu"/>
                      </w:rPr>
                      <w:t>itelor, nr. 5</w:t>
                    </w:r>
                  </w:p>
                  <w:p w:rsidR="00065604" w:rsidRPr="00B74643" w:rsidRDefault="00B74643">
                    <w:pPr>
                      <w:ind w:left="521" w:right="5774"/>
                      <w:rPr>
                        <w:sz w:val="16"/>
                        <w:lang w:val="it-IT"/>
                      </w:rPr>
                    </w:pPr>
                    <w:r>
                      <w:rPr>
                        <w:sz w:val="16"/>
                        <w:lang w:val="hu"/>
                      </w:rPr>
                      <w:t>247378 com. Mihaesti - jud. Valcea - Romania Tel.: +40250772562 - Fax: +40250772547</w:t>
                    </w:r>
                  </w:p>
                  <w:p w:rsidR="00065604" w:rsidRPr="00B74643" w:rsidRDefault="00B74643">
                    <w:pPr>
                      <w:ind w:left="521" w:right="6698"/>
                      <w:rPr>
                        <w:sz w:val="16"/>
                        <w:lang w:val="it-IT"/>
                      </w:rPr>
                    </w:pPr>
                    <w:r>
                      <w:rPr>
                        <w:sz w:val="16"/>
                        <w:lang w:val="hu"/>
                      </w:rPr>
                      <w:t xml:space="preserve"> </w:t>
                    </w:r>
                    <w:hyperlink r:id="rId7">
                      <w:r>
                        <w:rPr>
                          <w:sz w:val="16"/>
                          <w:lang w:val="hu"/>
                        </w:rPr>
                        <w:t>tehnic@sticky.ro</w:t>
                      </w:r>
                    </w:hyperlink>
                    <w:hyperlink r:id="rId8">
                      <w:r>
                        <w:rPr>
                          <w:sz w:val="16"/>
                          <w:lang w:val="hu"/>
                        </w:rPr>
                        <w:t xml:space="preserve"> https://www.sticky.ro</w:t>
                      </w:r>
                    </w:hyperlink>
                  </w:p>
                  <w:p w:rsidR="00065604" w:rsidRPr="00B74643" w:rsidRDefault="00B74643">
                    <w:pPr>
                      <w:numPr>
                        <w:ilvl w:val="1"/>
                        <w:numId w:val="12"/>
                      </w:numPr>
                      <w:tabs>
                        <w:tab w:val="left" w:pos="521"/>
                        <w:tab w:val="left" w:pos="522"/>
                        <w:tab w:val="left" w:pos="5345"/>
                      </w:tabs>
                      <w:spacing w:before="67"/>
                      <w:rPr>
                        <w:sz w:val="16"/>
                        <w:lang w:val="it-IT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Vészhelyzet esetén hívandó telefon</w:t>
                    </w:r>
                    <w:r>
                      <w:rPr>
                        <w:b/>
                        <w:bCs/>
                        <w:sz w:val="16"/>
                        <w:lang w:val="hu"/>
                      </w:rPr>
                      <w:t>szám:</w:t>
                    </w:r>
                    <w:r>
                      <w:rPr>
                        <w:sz w:val="16"/>
                        <w:lang w:val="hu"/>
                      </w:rPr>
                      <w:tab/>
                      <w:t xml:space="preserve"> Nemzetközi Egészségügyi Rendszabályok Információs Hivatala</w:t>
                    </w:r>
                  </w:p>
                  <w:p w:rsidR="00065604" w:rsidRDefault="00B74643">
                    <w:pPr>
                      <w:spacing w:before="1"/>
                      <w:ind w:left="5345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Toxikológia: 021.318.36.06</w:t>
                    </w:r>
                  </w:p>
                </w:txbxContent>
              </v:textbox>
            </v:shape>
            <v:shape id="docshape15" o:spid="_x0000_s1144" type="#_x0000_t202" style="position:absolute;left:3949;top:441;width:2697;height:195" filled="f" stroked="f">
              <v:textbox inset="0,0,0,0">
                <w:txbxContent>
                  <w:p w:rsidR="00065604" w:rsidRDefault="00B74643">
                    <w:pPr>
                      <w:spacing w:before="1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Sticky Tief Grund - mélységi alapozó</w:t>
                    </w:r>
                  </w:p>
                </w:txbxContent>
              </v:textbox>
            </v:shape>
            <v:shape id="docshape16" o:spid="_x0000_s1143" type="#_x0000_t202" style="position:absolute;left:742;top:441;width:2986;height:761" filled="f" stroked="f">
              <v:textbox inset="0,0,0,0">
                <w:txbxContent>
                  <w:p w:rsidR="00065604" w:rsidRDefault="00B74643">
                    <w:pPr>
                      <w:spacing w:before="1" w:line="352" w:lineRule="auto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Termékazonosító: Egyéb azonosítási eszközök:</w:t>
                    </w:r>
                  </w:p>
                  <w:p w:rsidR="00065604" w:rsidRDefault="00B74643">
                    <w:pPr>
                      <w:spacing w:line="192" w:lineRule="exact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Nem releváns</w:t>
                    </w:r>
                  </w:p>
                </w:txbxContent>
              </v:textbox>
            </v:shape>
            <v:shape id="docshape17" o:spid="_x0000_s1142" type="#_x0000_t202" style="position:absolute;left:220;top:441;width:276;height:195" filled="f" stroked="f">
              <v:textbox inset="0,0,0,0">
                <w:txbxContent>
                  <w:p w:rsidR="00065604" w:rsidRDefault="00B74643">
                    <w:pPr>
                      <w:spacing w:before="1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1.1</w:t>
                    </w:r>
                  </w:p>
                </w:txbxContent>
              </v:textbox>
            </v:shape>
            <v:shape id="docshape18" o:spid="_x0000_s1141" type="#_x0000_t202" style="position:absolute;left:7;top:7;width:10448;height:291" fillcolor="#6c8b58" strokeweight=".72pt">
              <v:textbox inset="0,0,0,0">
                <w:txbxContent>
                  <w:p w:rsidR="00065604" w:rsidRDefault="00B74643">
                    <w:pPr>
                      <w:spacing w:before="2"/>
                      <w:ind w:left="208"/>
                      <w:rPr>
                        <w:color w:val="000000"/>
                        <w:sz w:val="19"/>
                      </w:rPr>
                    </w:pPr>
                    <w:r>
                      <w:rPr>
                        <w:color w:val="FFFFFF"/>
                        <w:sz w:val="19"/>
                        <w:lang w:val="hu"/>
                      </w:rPr>
                      <w:t>1. SZAKASZ: AZ ANYAG/KEVERÉK ÉS A VÁLLALAT/VÁLLALKOZÁS AZONOSÍTÁSA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065604" w:rsidRDefault="00065604">
      <w:pPr>
        <w:pStyle w:val="Szvegtrzs"/>
        <w:rPr>
          <w:rFonts w:ascii="Times New Roman"/>
          <w:sz w:val="10"/>
        </w:rPr>
      </w:pPr>
    </w:p>
    <w:p w:rsidR="00065604" w:rsidRDefault="00B74643">
      <w:pPr>
        <w:pStyle w:val="Cmsor1"/>
      </w:pPr>
      <w:r>
        <w:rPr>
          <w:lang w:val="hu"/>
        </w:rPr>
        <w:t xml:space="preserve">2. </w:t>
      </w:r>
      <w:r>
        <w:rPr>
          <w:lang w:val="hu"/>
        </w:rPr>
        <w:pict>
          <v:group id="docshapegroup19" o:spid="_x0000_s1133" style="position:absolute;left:0;text-align:left;margin-left:36.1pt;margin-top:4.2pt;width:523.2pt;height:380.35pt;z-index:-16453120;mso-position-horizontal-relative:page;mso-position-vertical-relative:text" coordorigin="722,84" coordsize="10464,7607">
            <v:rect id="docshape20" o:spid="_x0000_s1139" style="position:absolute;left:736;top:98;width:209;height:276" fillcolor="#6c8b58" stroked="f"/>
            <v:shape id="docshape21" o:spid="_x0000_s1138" style="position:absolute;left:722;top:83;width:224;height:305" coordorigin="722,84" coordsize="224,305" o:spt="100" adj="0,,0" path="m737,84r-15,l722,98r,276l722,388r15,l737,374r,-276l737,84xm946,374r-209,l737,388r209,l946,374xm946,84r-209,l737,98r209,l946,84xe" fillcolor="black" stroked="f">
              <v:stroke joinstyle="round"/>
              <v:formulas/>
              <v:path arrowok="t" o:connecttype="segments"/>
            </v:shape>
            <v:rect id="docshape22" o:spid="_x0000_s1137" style="position:absolute;left:945;top:98;width:10224;height:276" fillcolor="#6c8b58" stroked="f"/>
            <v:shape id="docshape23" o:spid="_x0000_s1136" style="position:absolute;left:722;top:83;width:10464;height:3061" coordorigin="722,84" coordsize="10464,3061" o:spt="100" adj="0,,0" path="m737,388r-15,l722,526r,283l722,1092r,2l722,1378r,283l722,1944r,274l722,2489r,655l737,3144r,-655l737,2218r,-274l737,1661r,-283l737,1094r,-2l737,809r,-283l737,388xm11186,388r-2,l11184,374r,-276l11184,84r-15,l946,84r,14l11169,98r,276l946,374r,14l11169,388r3,l11172,526r,283l11172,1092r,2l11172,1378r,283l11172,1944r,274l11172,2489r14,l11186,2218r,-274l11186,1661r,-283l11186,1094r,-2l11186,809r,-283l11186,388xe" fillcolor="black" stroked="f">
              <v:stroke joinstyle="round"/>
              <v:formulas/>
              <v:path arrowok="t" o:connecttype="segments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24" o:spid="_x0000_s1135" type="#_x0000_t75" style="position:absolute;left:1498;top:2487;width:571;height:571">
              <v:imagedata r:id="rId9" o:title=""/>
            </v:shape>
            <v:shape id="docshape25" o:spid="_x0000_s1134" style="position:absolute;left:722;top:2488;width:10464;height:5202" coordorigin="722,2489" coordsize="10464,5202" o:spt="100" adj="0,,0" path="m737,7676r-15,l722,7691r15,l737,7676xm737,5787r-15,l722,6058r,274l722,6603r,l722,6877r,298l722,7604r,72l737,7676r,-72l737,7175r,-298l737,6603r,l737,6332r,-274l737,5787xm737,3418r-15,l722,3689r,274l722,5785r15,l737,3963r,-274l737,3418xm737,3144r-15,l722,3418r15,l737,3144xm11186,7676r-14,l737,7676r,15l11172,7691r14,l11186,7676xm11186,5787r-14,l11172,6058r,274l11172,6603r,l11172,6877r,298l11172,7604r,72l11186,7676r,-72l11186,7175r,-298l11186,6603r,l11186,6332r,-274l11186,5787xm11186,3418r-14,l11172,3689r,274l11172,5785r14,l11186,3963r,-274l11186,3418xm11186,2489r-14,l11172,3144r,274l11186,3418r,-274l11186,2489xe" fillcolor="black" stroked="f">
              <v:stroke joinstyle="round"/>
              <v:formulas/>
              <v:path arrowok="t" o:connecttype="segments"/>
            </v:shape>
            <w10:wrap anchorx="page"/>
          </v:group>
        </w:pict>
      </w:r>
      <w:r>
        <w:rPr>
          <w:color w:val="FFFFFF"/>
          <w:lang w:val="hu"/>
        </w:rPr>
        <w:t>SZAKASZ: A VESZÉLY AZONOSÍTÁSA</w:t>
      </w:r>
    </w:p>
    <w:p w:rsidR="00065604" w:rsidRDefault="00065604">
      <w:pPr>
        <w:pStyle w:val="Szvegtrzs"/>
        <w:spacing w:before="4"/>
      </w:pPr>
    </w:p>
    <w:p w:rsidR="00065604" w:rsidRDefault="00B74643">
      <w:pPr>
        <w:pStyle w:val="Cmsor2"/>
        <w:numPr>
          <w:ilvl w:val="1"/>
          <w:numId w:val="11"/>
        </w:numPr>
        <w:tabs>
          <w:tab w:val="left" w:pos="869"/>
          <w:tab w:val="left" w:pos="870"/>
        </w:tabs>
        <w:spacing w:line="352" w:lineRule="auto"/>
        <w:ind w:right="6467"/>
      </w:pPr>
      <w:r>
        <w:rPr>
          <w:lang w:val="hu"/>
        </w:rPr>
        <w:t>Az anyag vagy keverék osztályozása: 1272/2008/EK (CLP) rendelet:</w:t>
      </w:r>
    </w:p>
    <w:p w:rsidR="00065604" w:rsidRDefault="00B74643">
      <w:pPr>
        <w:pStyle w:val="Szvegtrzs"/>
        <w:spacing w:line="355" w:lineRule="auto"/>
        <w:ind w:left="898" w:right="3571"/>
      </w:pPr>
      <w:r>
        <w:rPr>
          <w:lang w:val="hu"/>
        </w:rPr>
        <w:t>A termék osztályozása az 1272/2008 (CLP) rendelet szerint történt. Bőrszenz. 1A: Érzékenység - Bőr, 1A veszélyes</w:t>
      </w:r>
      <w:r>
        <w:rPr>
          <w:lang w:val="hu"/>
        </w:rPr>
        <w:t>ségi kategória, H317</w:t>
      </w:r>
    </w:p>
    <w:p w:rsidR="00065604" w:rsidRDefault="00B74643">
      <w:pPr>
        <w:pStyle w:val="Cmsor2"/>
        <w:numPr>
          <w:ilvl w:val="1"/>
          <w:numId w:val="11"/>
        </w:numPr>
        <w:tabs>
          <w:tab w:val="left" w:pos="869"/>
          <w:tab w:val="left" w:pos="870"/>
        </w:tabs>
        <w:spacing w:line="345" w:lineRule="auto"/>
        <w:ind w:right="6936"/>
        <w:rPr>
          <w:sz w:val="13"/>
        </w:rPr>
      </w:pPr>
      <w:r>
        <w:rPr>
          <w:lang w:val="hu"/>
        </w:rPr>
        <w:t xml:space="preserve">Címkeelemek: 1272/2008/EK (CLP) rendelet: </w:t>
      </w:r>
      <w:r>
        <w:rPr>
          <w:sz w:val="13"/>
          <w:lang w:val="hu"/>
        </w:rPr>
        <w:t>Vigyázat</w:t>
      </w:r>
    </w:p>
    <w:p w:rsidR="00065604" w:rsidRDefault="00065604">
      <w:pPr>
        <w:pStyle w:val="Szvegtrzs"/>
        <w:rPr>
          <w:b/>
          <w:sz w:val="20"/>
        </w:rPr>
      </w:pPr>
    </w:p>
    <w:p w:rsidR="00065604" w:rsidRDefault="00065604">
      <w:pPr>
        <w:pStyle w:val="Szvegtrzs"/>
        <w:spacing w:before="5"/>
        <w:rPr>
          <w:b/>
          <w:sz w:val="29"/>
        </w:rPr>
      </w:pPr>
    </w:p>
    <w:p w:rsidR="00065604" w:rsidRDefault="00B74643">
      <w:pPr>
        <w:spacing w:before="101"/>
        <w:ind w:left="898"/>
        <w:rPr>
          <w:b/>
          <w:sz w:val="16"/>
        </w:rPr>
      </w:pPr>
      <w:r>
        <w:rPr>
          <w:b/>
          <w:bCs/>
          <w:sz w:val="16"/>
          <w:lang w:val="hu"/>
        </w:rPr>
        <w:t>Figyelmeztető mondatok:</w:t>
      </w:r>
    </w:p>
    <w:p w:rsidR="00065604" w:rsidRDefault="00B74643">
      <w:pPr>
        <w:pStyle w:val="Szvegtrzs"/>
        <w:spacing w:before="80"/>
        <w:ind w:left="898"/>
      </w:pPr>
      <w:r>
        <w:rPr>
          <w:lang w:val="hu"/>
        </w:rPr>
        <w:t>Bőrszenz. 1A: H317 - Allergiás bőrreakciót válthat ki.</w:t>
      </w:r>
    </w:p>
    <w:p w:rsidR="00065604" w:rsidRDefault="00B74643">
      <w:pPr>
        <w:pStyle w:val="Cmsor2"/>
        <w:spacing w:before="79"/>
        <w:ind w:left="898"/>
      </w:pPr>
      <w:r>
        <w:rPr>
          <w:lang w:val="hu"/>
        </w:rPr>
        <w:t>Óvintézkedésre vonatkozó mondatok:</w:t>
      </w:r>
    </w:p>
    <w:p w:rsidR="00065604" w:rsidRPr="00B74643" w:rsidRDefault="00B74643">
      <w:pPr>
        <w:pStyle w:val="Szvegtrzs"/>
        <w:spacing w:before="78"/>
        <w:ind w:left="898" w:right="2180"/>
        <w:rPr>
          <w:lang w:val="hu"/>
        </w:rPr>
      </w:pPr>
      <w:r>
        <w:rPr>
          <w:lang w:val="hu"/>
        </w:rPr>
        <w:t>P101: Orvosi tanácsadás esetén tartsa kéznél a termék edényét vagy címkéjét. P102: Gyermekektől elzárva tartandó.</w:t>
      </w:r>
    </w:p>
    <w:p w:rsidR="00065604" w:rsidRPr="00B74643" w:rsidRDefault="00B74643">
      <w:pPr>
        <w:pStyle w:val="Szvegtrzs"/>
        <w:spacing w:line="193" w:lineRule="exact"/>
        <w:ind w:left="898"/>
        <w:rPr>
          <w:lang w:val="hu"/>
        </w:rPr>
      </w:pPr>
      <w:r>
        <w:rPr>
          <w:lang w:val="hu"/>
        </w:rPr>
        <w:t>P261: Kerülje a por/füst/gáz/köd/gőzök/permet belélegzését.</w:t>
      </w:r>
    </w:p>
    <w:p w:rsidR="00065604" w:rsidRPr="00B74643" w:rsidRDefault="00B74643">
      <w:pPr>
        <w:pStyle w:val="Szvegtrzs"/>
        <w:spacing w:line="193" w:lineRule="exact"/>
        <w:ind w:left="898"/>
        <w:rPr>
          <w:lang w:val="hu"/>
        </w:rPr>
      </w:pPr>
      <w:r>
        <w:rPr>
          <w:lang w:val="hu"/>
        </w:rPr>
        <w:t>P272: Ne vigye ki el a szennyezett munkaruhát a munkahelyen kívülre.</w:t>
      </w:r>
    </w:p>
    <w:p w:rsidR="00065604" w:rsidRPr="00B74643" w:rsidRDefault="00B74643">
      <w:pPr>
        <w:pStyle w:val="Szvegtrzs"/>
        <w:spacing w:before="1"/>
        <w:ind w:left="898"/>
        <w:rPr>
          <w:lang w:val="hu"/>
        </w:rPr>
      </w:pPr>
      <w:r>
        <w:rPr>
          <w:lang w:val="hu"/>
        </w:rPr>
        <w:t>P280: Viselje</w:t>
      </w:r>
      <w:r>
        <w:rPr>
          <w:lang w:val="hu"/>
        </w:rPr>
        <w:t>n védőkesztyűt/védőruházatot/légzésvédőt/szemvédőt/munkavédelmi cipőt.</w:t>
      </w:r>
    </w:p>
    <w:p w:rsidR="00065604" w:rsidRPr="00B74643" w:rsidRDefault="00B74643">
      <w:pPr>
        <w:pStyle w:val="Szvegtrzs"/>
        <w:ind w:left="898" w:right="4134"/>
        <w:rPr>
          <w:lang w:val="hu"/>
        </w:rPr>
      </w:pPr>
      <w:r>
        <w:rPr>
          <w:lang w:val="hu"/>
        </w:rPr>
        <w:t>P302+P352: HA BŐRRE KERÜL: Mossa le bő vízzel. P333+P313: Bőrirritáció vagy bőrkiütés esetén: Forduljon orvoshoz.</w:t>
      </w:r>
    </w:p>
    <w:p w:rsidR="00065604" w:rsidRPr="00B74643" w:rsidRDefault="00B74643">
      <w:pPr>
        <w:pStyle w:val="Szvegtrzs"/>
        <w:spacing w:before="3"/>
        <w:ind w:left="898"/>
        <w:rPr>
          <w:lang w:val="hu"/>
        </w:rPr>
      </w:pPr>
      <w:r>
        <w:rPr>
          <w:lang w:val="hu"/>
        </w:rPr>
        <w:t xml:space="preserve">P501: A tartalmat/tartályt az önkormányzat által alkalmazott szelektív </w:t>
      </w:r>
      <w:r>
        <w:rPr>
          <w:lang w:val="hu"/>
        </w:rPr>
        <w:t>gyűjtőrendszernek megfelelően ártalmatlanítsa.</w:t>
      </w:r>
    </w:p>
    <w:p w:rsidR="00065604" w:rsidRPr="00B74643" w:rsidRDefault="00B74643">
      <w:pPr>
        <w:pStyle w:val="Cmsor2"/>
        <w:spacing w:before="85"/>
        <w:ind w:left="898"/>
        <w:rPr>
          <w:lang w:val="hu"/>
        </w:rPr>
      </w:pPr>
      <w:r>
        <w:rPr>
          <w:lang w:val="hu"/>
        </w:rPr>
        <w:t>A besoroláshoz hozzájáruló anyagok</w:t>
      </w:r>
    </w:p>
    <w:p w:rsidR="00065604" w:rsidRPr="00B74643" w:rsidRDefault="00B74643">
      <w:pPr>
        <w:pStyle w:val="Szvegtrzs"/>
        <w:spacing w:before="78"/>
        <w:ind w:left="898"/>
        <w:rPr>
          <w:lang w:val="hu"/>
        </w:rPr>
      </w:pPr>
      <w:r>
        <w:rPr>
          <w:lang w:val="hu"/>
        </w:rPr>
        <w:t>5-klór-2-metil-2H-izotiazol-3-onból és 2-metil-2H-izotiazol-3-onból (3:1) álló reakciótömeg</w:t>
      </w:r>
    </w:p>
    <w:p w:rsidR="00065604" w:rsidRPr="00B74643" w:rsidRDefault="00B74643">
      <w:pPr>
        <w:pStyle w:val="Cmsor2"/>
        <w:spacing w:before="81"/>
        <w:rPr>
          <w:lang w:val="hu"/>
        </w:rPr>
      </w:pPr>
      <w:r>
        <w:rPr>
          <w:lang w:val="hu"/>
        </w:rPr>
        <w:t>Kiegészítő címkézés:</w:t>
      </w:r>
    </w:p>
    <w:p w:rsidR="00065604" w:rsidRPr="00B74643" w:rsidRDefault="00B74643">
      <w:pPr>
        <w:pStyle w:val="Szvegtrzs"/>
        <w:spacing w:before="78"/>
        <w:ind w:left="869"/>
        <w:rPr>
          <w:lang w:val="hu"/>
        </w:rPr>
      </w:pPr>
      <w:r>
        <w:rPr>
          <w:lang w:val="hu"/>
        </w:rPr>
        <w:t>Kizárólag ipari üzemekben vagy professzionális kezeléshez.</w:t>
      </w:r>
    </w:p>
    <w:p w:rsidR="00065604" w:rsidRDefault="00B74643">
      <w:pPr>
        <w:pStyle w:val="Cmsor2"/>
        <w:numPr>
          <w:ilvl w:val="1"/>
          <w:numId w:val="11"/>
        </w:numPr>
        <w:tabs>
          <w:tab w:val="left" w:pos="869"/>
          <w:tab w:val="left" w:pos="870"/>
        </w:tabs>
        <w:spacing w:before="81"/>
      </w:pPr>
      <w:r>
        <w:rPr>
          <w:lang w:val="hu"/>
        </w:rPr>
        <w:t>Eg</w:t>
      </w:r>
      <w:r>
        <w:rPr>
          <w:lang w:val="hu"/>
        </w:rPr>
        <w:t>yéb veszélyek:</w:t>
      </w:r>
    </w:p>
    <w:p w:rsidR="00065604" w:rsidRPr="00B74643" w:rsidRDefault="00B74643">
      <w:pPr>
        <w:pStyle w:val="Szvegtrzs"/>
        <w:spacing w:before="102"/>
        <w:ind w:left="869"/>
        <w:rPr>
          <w:lang w:val="pt-PT"/>
        </w:rPr>
      </w:pPr>
      <w:r>
        <w:rPr>
          <w:lang w:val="hu"/>
        </w:rPr>
        <w:t>A termék nem felel meg a PBT/vPvB kritériumoknak</w:t>
      </w:r>
    </w:p>
    <w:p w:rsidR="00065604" w:rsidRPr="00B74643" w:rsidRDefault="00B74643">
      <w:pPr>
        <w:pStyle w:val="Szvegtrzs"/>
        <w:spacing w:before="3"/>
        <w:ind w:left="869"/>
        <w:rPr>
          <w:lang w:val="pt-PT"/>
        </w:rPr>
      </w:pPr>
      <w:r>
        <w:rPr>
          <w:lang w:val="hu"/>
        </w:rPr>
        <w:t>A termék endokrin károsító tulajdonságai miatt nem teljesíti a kritériumokat.</w:t>
      </w:r>
    </w:p>
    <w:p w:rsidR="00065604" w:rsidRPr="00B74643" w:rsidRDefault="00065604">
      <w:pPr>
        <w:rPr>
          <w:lang w:val="pt-PT"/>
        </w:rPr>
        <w:sectPr w:rsidR="00065604" w:rsidRPr="00B74643">
          <w:headerReference w:type="default" r:id="rId10"/>
          <w:footerReference w:type="default" r:id="rId11"/>
          <w:type w:val="continuous"/>
          <w:pgSz w:w="11910" w:h="16840"/>
          <w:pgMar w:top="2080" w:right="600" w:bottom="1200" w:left="600" w:header="720" w:footer="1009" w:gutter="0"/>
          <w:pgNumType w:start="1"/>
          <w:cols w:space="708"/>
        </w:sectPr>
      </w:pPr>
    </w:p>
    <w:p w:rsidR="00065604" w:rsidRPr="00B74643" w:rsidRDefault="00065604">
      <w:pPr>
        <w:pStyle w:val="Szvegtrzs"/>
        <w:rPr>
          <w:sz w:val="20"/>
          <w:lang w:val="pt-PT"/>
        </w:rPr>
      </w:pPr>
    </w:p>
    <w:p w:rsidR="00065604" w:rsidRPr="00B74643" w:rsidRDefault="00065604">
      <w:pPr>
        <w:pStyle w:val="Szvegtrzs"/>
        <w:rPr>
          <w:sz w:val="20"/>
          <w:lang w:val="pt-PT"/>
        </w:rPr>
      </w:pPr>
    </w:p>
    <w:p w:rsidR="00065604" w:rsidRPr="00B74643" w:rsidRDefault="00065604">
      <w:pPr>
        <w:pStyle w:val="Szvegtrzs"/>
        <w:rPr>
          <w:sz w:val="20"/>
          <w:lang w:val="pt-PT"/>
        </w:rPr>
      </w:pPr>
    </w:p>
    <w:p w:rsidR="00065604" w:rsidRPr="00B74643" w:rsidRDefault="00065604">
      <w:pPr>
        <w:pStyle w:val="Szvegtrzs"/>
        <w:rPr>
          <w:sz w:val="20"/>
          <w:lang w:val="pt-PT"/>
        </w:rPr>
      </w:pPr>
    </w:p>
    <w:p w:rsidR="00065604" w:rsidRPr="00B74643" w:rsidRDefault="00065604">
      <w:pPr>
        <w:pStyle w:val="Szvegtrzs"/>
        <w:rPr>
          <w:sz w:val="20"/>
          <w:lang w:val="pt-PT"/>
        </w:rPr>
      </w:pPr>
    </w:p>
    <w:p w:rsidR="00065604" w:rsidRPr="00B74643" w:rsidRDefault="00065604">
      <w:pPr>
        <w:pStyle w:val="Szvegtrzs"/>
        <w:rPr>
          <w:sz w:val="20"/>
          <w:lang w:val="pt-PT"/>
        </w:rPr>
      </w:pPr>
    </w:p>
    <w:p w:rsidR="00065604" w:rsidRPr="00B74643" w:rsidRDefault="00065604">
      <w:pPr>
        <w:pStyle w:val="Szvegtrzs"/>
        <w:rPr>
          <w:sz w:val="20"/>
          <w:lang w:val="pt-PT"/>
        </w:rPr>
      </w:pPr>
    </w:p>
    <w:p w:rsidR="00065604" w:rsidRPr="00B74643" w:rsidRDefault="00065604">
      <w:pPr>
        <w:pStyle w:val="Szvegtrzs"/>
        <w:rPr>
          <w:sz w:val="20"/>
          <w:lang w:val="pt-PT"/>
        </w:rPr>
      </w:pPr>
    </w:p>
    <w:p w:rsidR="00065604" w:rsidRPr="00B74643" w:rsidRDefault="00065604">
      <w:pPr>
        <w:pStyle w:val="Szvegtrzs"/>
        <w:spacing w:before="6"/>
        <w:rPr>
          <w:sz w:val="26"/>
          <w:lang w:val="pt-PT"/>
        </w:rPr>
      </w:pPr>
    </w:p>
    <w:tbl>
      <w:tblPr>
        <w:tblStyle w:val="TableNormal"/>
        <w:tblW w:w="0" w:type="auto"/>
        <w:tblInd w:w="88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00"/>
        <w:gridCol w:w="1451"/>
        <w:gridCol w:w="4086"/>
        <w:gridCol w:w="1220"/>
        <w:gridCol w:w="914"/>
      </w:tblGrid>
      <w:tr w:rsidR="00065604">
        <w:trPr>
          <w:trHeight w:val="254"/>
        </w:trPr>
        <w:tc>
          <w:tcPr>
            <w:tcW w:w="1800" w:type="dxa"/>
            <w:shd w:val="clear" w:color="auto" w:fill="B7C8AB"/>
          </w:tcPr>
          <w:p w:rsidR="00065604" w:rsidRDefault="00B74643">
            <w:pPr>
              <w:pStyle w:val="TableParagraph"/>
              <w:spacing w:before="1"/>
              <w:ind w:left="574"/>
              <w:rPr>
                <w:sz w:val="13"/>
              </w:rPr>
            </w:pPr>
            <w:r>
              <w:rPr>
                <w:sz w:val="13"/>
                <w:lang w:val="hu"/>
              </w:rPr>
              <w:t>Azonosítás</w:t>
            </w:r>
          </w:p>
        </w:tc>
        <w:tc>
          <w:tcPr>
            <w:tcW w:w="6757" w:type="dxa"/>
            <w:gridSpan w:val="3"/>
            <w:shd w:val="clear" w:color="auto" w:fill="B7C8AB"/>
          </w:tcPr>
          <w:p w:rsidR="00065604" w:rsidRDefault="00B74643">
            <w:pPr>
              <w:pStyle w:val="TableParagraph"/>
              <w:spacing w:before="1"/>
              <w:ind w:left="2705" w:right="2693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Kémiai név/besorolás</w:t>
            </w:r>
          </w:p>
        </w:tc>
        <w:tc>
          <w:tcPr>
            <w:tcW w:w="914" w:type="dxa"/>
            <w:shd w:val="clear" w:color="auto" w:fill="B7C8AB"/>
          </w:tcPr>
          <w:p w:rsidR="00065604" w:rsidRDefault="00B74643">
            <w:pPr>
              <w:pStyle w:val="TableParagraph"/>
              <w:spacing w:before="1"/>
              <w:ind w:left="109"/>
              <w:rPr>
                <w:sz w:val="13"/>
              </w:rPr>
            </w:pPr>
            <w:r>
              <w:rPr>
                <w:sz w:val="13"/>
                <w:lang w:val="hu"/>
              </w:rPr>
              <w:t>Koncentráció</w:t>
            </w:r>
          </w:p>
        </w:tc>
      </w:tr>
      <w:tr w:rsidR="00065604">
        <w:trPr>
          <w:trHeight w:val="167"/>
        </w:trPr>
        <w:tc>
          <w:tcPr>
            <w:tcW w:w="1800" w:type="dxa"/>
            <w:tcBorders>
              <w:bottom w:val="nil"/>
            </w:tcBorders>
          </w:tcPr>
          <w:p w:rsidR="00065604" w:rsidRDefault="00B74643">
            <w:pPr>
              <w:pStyle w:val="TableParagraph"/>
              <w:tabs>
                <w:tab w:val="left" w:pos="492"/>
              </w:tabs>
              <w:spacing w:before="26" w:line="121" w:lineRule="exact"/>
              <w:ind w:left="36"/>
              <w:rPr>
                <w:sz w:val="12"/>
              </w:rPr>
            </w:pPr>
            <w:r>
              <w:rPr>
                <w:sz w:val="12"/>
                <w:lang w:val="hu"/>
              </w:rPr>
              <w:t>CAS-szám:</w:t>
            </w:r>
            <w:r>
              <w:rPr>
                <w:sz w:val="12"/>
                <w:lang w:val="hu"/>
              </w:rPr>
              <w:tab/>
              <w:t>55965-84-9</w:t>
            </w:r>
          </w:p>
        </w:tc>
        <w:tc>
          <w:tcPr>
            <w:tcW w:w="5537" w:type="dxa"/>
            <w:gridSpan w:val="2"/>
            <w:tcBorders>
              <w:bottom w:val="nil"/>
              <w:right w:val="nil"/>
            </w:tcBorders>
          </w:tcPr>
          <w:p w:rsidR="00065604" w:rsidRPr="00B74643" w:rsidRDefault="00B74643">
            <w:pPr>
              <w:pStyle w:val="TableParagraph"/>
              <w:spacing w:line="147" w:lineRule="exact"/>
              <w:ind w:left="53"/>
              <w:rPr>
                <w:b/>
                <w:sz w:val="13"/>
                <w:lang w:val="pt-PT"/>
              </w:rPr>
            </w:pPr>
            <w:r>
              <w:rPr>
                <w:b/>
                <w:bCs/>
                <w:sz w:val="13"/>
                <w:lang w:val="hu"/>
              </w:rPr>
              <w:t>5-klór-2-metil-2H-izotiazol-3-onból és 2-metil-2H-</w:t>
            </w:r>
          </w:p>
        </w:tc>
        <w:tc>
          <w:tcPr>
            <w:tcW w:w="1220" w:type="dxa"/>
            <w:tcBorders>
              <w:left w:val="nil"/>
              <w:bottom w:val="nil"/>
            </w:tcBorders>
          </w:tcPr>
          <w:p w:rsidR="00065604" w:rsidRDefault="00B74643">
            <w:pPr>
              <w:pStyle w:val="TableParagraph"/>
              <w:spacing w:before="1" w:line="145" w:lineRule="exact"/>
              <w:ind w:left="332"/>
              <w:rPr>
                <w:sz w:val="13"/>
              </w:rPr>
            </w:pPr>
            <w:r>
              <w:rPr>
                <w:sz w:val="13"/>
                <w:lang w:val="hu"/>
              </w:rPr>
              <w:t>Saját besorolású</w:t>
            </w:r>
          </w:p>
        </w:tc>
        <w:tc>
          <w:tcPr>
            <w:tcW w:w="914" w:type="dxa"/>
            <w:tcBorders>
              <w:bottom w:val="nil"/>
            </w:tcBorders>
          </w:tcPr>
          <w:p w:rsidR="00065604" w:rsidRDefault="00065604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065604">
        <w:trPr>
          <w:trHeight w:val="148"/>
        </w:trPr>
        <w:tc>
          <w:tcPr>
            <w:tcW w:w="1800" w:type="dxa"/>
            <w:tcBorders>
              <w:top w:val="nil"/>
              <w:bottom w:val="nil"/>
            </w:tcBorders>
          </w:tcPr>
          <w:p w:rsidR="00065604" w:rsidRDefault="00B74643">
            <w:pPr>
              <w:pStyle w:val="TableParagraph"/>
              <w:tabs>
                <w:tab w:val="left" w:pos="492"/>
              </w:tabs>
              <w:spacing w:before="2" w:line="126" w:lineRule="exact"/>
              <w:ind w:left="36"/>
              <w:rPr>
                <w:sz w:val="12"/>
              </w:rPr>
            </w:pPr>
            <w:r>
              <w:rPr>
                <w:sz w:val="12"/>
                <w:lang w:val="hu"/>
              </w:rPr>
              <w:t xml:space="preserve">EK-szám: </w:t>
            </w:r>
            <w:r>
              <w:rPr>
                <w:sz w:val="12"/>
                <w:lang w:val="hu"/>
              </w:rPr>
              <w:tab/>
              <w:t>Nem alkalmazható</w:t>
            </w:r>
          </w:p>
        </w:tc>
        <w:tc>
          <w:tcPr>
            <w:tcW w:w="5537" w:type="dxa"/>
            <w:gridSpan w:val="2"/>
            <w:tcBorders>
              <w:top w:val="nil"/>
              <w:bottom w:val="nil"/>
              <w:right w:val="nil"/>
            </w:tcBorders>
          </w:tcPr>
          <w:p w:rsidR="00065604" w:rsidRDefault="00B74643">
            <w:pPr>
              <w:pStyle w:val="TableParagraph"/>
              <w:spacing w:line="129" w:lineRule="exact"/>
              <w:ind w:left="53"/>
              <w:rPr>
                <w:b/>
                <w:sz w:val="13"/>
              </w:rPr>
            </w:pPr>
            <w:r>
              <w:rPr>
                <w:b/>
                <w:bCs/>
                <w:sz w:val="13"/>
                <w:lang w:val="hu"/>
              </w:rPr>
              <w:t>izotiazol-3-on (3:1)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</w:tcBorders>
          </w:tcPr>
          <w:p w:rsidR="00065604" w:rsidRDefault="0006560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14" w:type="dxa"/>
            <w:tcBorders>
              <w:top w:val="nil"/>
              <w:bottom w:val="nil"/>
            </w:tcBorders>
          </w:tcPr>
          <w:p w:rsidR="00065604" w:rsidRDefault="00065604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065604">
        <w:trPr>
          <w:trHeight w:val="43"/>
        </w:trPr>
        <w:tc>
          <w:tcPr>
            <w:tcW w:w="1800" w:type="dxa"/>
            <w:vMerge w:val="restart"/>
            <w:tcBorders>
              <w:top w:val="nil"/>
            </w:tcBorders>
          </w:tcPr>
          <w:p w:rsidR="00065604" w:rsidRDefault="00B74643">
            <w:pPr>
              <w:pStyle w:val="TableParagraph"/>
              <w:ind w:left="36"/>
              <w:rPr>
                <w:sz w:val="12"/>
              </w:rPr>
            </w:pPr>
            <w:r>
              <w:rPr>
                <w:sz w:val="12"/>
                <w:lang w:val="hu"/>
              </w:rPr>
              <w:t>Index: 613-167-00-5</w:t>
            </w:r>
          </w:p>
          <w:p w:rsidR="00065604" w:rsidRDefault="00B74643">
            <w:pPr>
              <w:pStyle w:val="TableParagraph"/>
              <w:spacing w:before="2"/>
              <w:ind w:left="36"/>
              <w:rPr>
                <w:sz w:val="12"/>
              </w:rPr>
            </w:pPr>
            <w:r>
              <w:rPr>
                <w:sz w:val="12"/>
                <w:lang w:val="hu"/>
              </w:rPr>
              <w:t>REACH: Nem alkalmazható</w:t>
            </w:r>
          </w:p>
        </w:tc>
        <w:tc>
          <w:tcPr>
            <w:tcW w:w="5537" w:type="dxa"/>
            <w:gridSpan w:val="2"/>
            <w:tcBorders>
              <w:top w:val="nil"/>
              <w:right w:val="nil"/>
            </w:tcBorders>
          </w:tcPr>
          <w:p w:rsidR="00065604" w:rsidRDefault="00065604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20" w:type="dxa"/>
            <w:tcBorders>
              <w:top w:val="nil"/>
              <w:left w:val="nil"/>
            </w:tcBorders>
          </w:tcPr>
          <w:p w:rsidR="00065604" w:rsidRDefault="00065604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914" w:type="dxa"/>
            <w:vMerge w:val="restart"/>
            <w:tcBorders>
              <w:top w:val="nil"/>
            </w:tcBorders>
          </w:tcPr>
          <w:p w:rsidR="00065604" w:rsidRDefault="00B74643">
            <w:pPr>
              <w:pStyle w:val="TableParagraph"/>
              <w:spacing w:before="58"/>
              <w:ind w:left="265"/>
              <w:rPr>
                <w:b/>
                <w:sz w:val="13"/>
              </w:rPr>
            </w:pPr>
            <w:r>
              <w:rPr>
                <w:b/>
                <w:bCs/>
                <w:sz w:val="13"/>
                <w:lang w:val="hu"/>
              </w:rPr>
              <w:t>&lt;1 %</w:t>
            </w:r>
          </w:p>
        </w:tc>
      </w:tr>
      <w:tr w:rsidR="00065604">
        <w:trPr>
          <w:trHeight w:val="452"/>
        </w:trPr>
        <w:tc>
          <w:tcPr>
            <w:tcW w:w="1800" w:type="dxa"/>
            <w:vMerge/>
            <w:tcBorders>
              <w:top w:val="nil"/>
            </w:tcBorders>
          </w:tcPr>
          <w:p w:rsidR="00065604" w:rsidRDefault="00065604">
            <w:pPr>
              <w:rPr>
                <w:sz w:val="2"/>
                <w:szCs w:val="2"/>
              </w:rPr>
            </w:pPr>
          </w:p>
        </w:tc>
        <w:tc>
          <w:tcPr>
            <w:tcW w:w="1451" w:type="dxa"/>
            <w:shd w:val="clear" w:color="auto" w:fill="B7C8AB"/>
          </w:tcPr>
          <w:p w:rsidR="00065604" w:rsidRDefault="00B74643">
            <w:pPr>
              <w:pStyle w:val="TableParagraph"/>
              <w:spacing w:line="144" w:lineRule="exact"/>
              <w:ind w:left="56"/>
              <w:rPr>
                <w:sz w:val="12"/>
              </w:rPr>
            </w:pPr>
            <w:r>
              <w:rPr>
                <w:sz w:val="12"/>
                <w:lang w:val="hu"/>
              </w:rPr>
              <w:t>1272/2008/EK rendelet</w:t>
            </w:r>
          </w:p>
        </w:tc>
        <w:tc>
          <w:tcPr>
            <w:tcW w:w="5306" w:type="dxa"/>
            <w:gridSpan w:val="2"/>
          </w:tcPr>
          <w:p w:rsidR="00065604" w:rsidRDefault="00B74643">
            <w:pPr>
              <w:pStyle w:val="TableParagraph"/>
              <w:ind w:left="50"/>
              <w:rPr>
                <w:sz w:val="12"/>
              </w:rPr>
            </w:pPr>
            <w:r>
              <w:rPr>
                <w:sz w:val="12"/>
                <w:lang w:val="hu"/>
              </w:rPr>
              <w:t>Akut tox. 2: H310+H330; Akut tox. 3: H301; Vízi akut 1: H400; Vízi krónikus 1: H410; Bőrmaró 1B: H314; Bőrszenz. 1A: H317 - Veszély</w:t>
            </w:r>
          </w:p>
        </w:tc>
        <w:tc>
          <w:tcPr>
            <w:tcW w:w="914" w:type="dxa"/>
            <w:vMerge/>
            <w:tcBorders>
              <w:top w:val="nil"/>
            </w:tcBorders>
          </w:tcPr>
          <w:p w:rsidR="00065604" w:rsidRDefault="00065604">
            <w:pPr>
              <w:rPr>
                <w:sz w:val="2"/>
                <w:szCs w:val="2"/>
              </w:rPr>
            </w:pPr>
          </w:p>
        </w:tc>
      </w:tr>
    </w:tbl>
    <w:p w:rsidR="00065604" w:rsidRDefault="00065604">
      <w:pPr>
        <w:pStyle w:val="Szvegtrzs"/>
        <w:rPr>
          <w:sz w:val="20"/>
        </w:rPr>
      </w:pPr>
    </w:p>
    <w:p w:rsidR="00065604" w:rsidRDefault="00065604">
      <w:pPr>
        <w:pStyle w:val="Szvegtrzs"/>
        <w:rPr>
          <w:sz w:val="20"/>
        </w:rPr>
      </w:pPr>
    </w:p>
    <w:p w:rsidR="00065604" w:rsidRDefault="00065604">
      <w:pPr>
        <w:pStyle w:val="Szvegtrzs"/>
        <w:rPr>
          <w:sz w:val="20"/>
        </w:rPr>
      </w:pPr>
    </w:p>
    <w:p w:rsidR="00065604" w:rsidRDefault="00065604">
      <w:pPr>
        <w:pStyle w:val="Szvegtrzs"/>
        <w:spacing w:before="11"/>
      </w:pPr>
    </w:p>
    <w:tbl>
      <w:tblPr>
        <w:tblStyle w:val="TableNormal"/>
        <w:tblW w:w="0" w:type="auto"/>
        <w:tblInd w:w="88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35"/>
        <w:gridCol w:w="885"/>
        <w:gridCol w:w="1860"/>
      </w:tblGrid>
      <w:tr w:rsidR="00065604">
        <w:trPr>
          <w:trHeight w:val="253"/>
        </w:trPr>
        <w:tc>
          <w:tcPr>
            <w:tcW w:w="6735" w:type="dxa"/>
            <w:shd w:val="clear" w:color="auto" w:fill="B7C8AB"/>
          </w:tcPr>
          <w:p w:rsidR="00065604" w:rsidRDefault="00B74643">
            <w:pPr>
              <w:pStyle w:val="TableParagraph"/>
              <w:spacing w:before="1"/>
              <w:ind w:left="3028" w:right="3025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Azonosítás</w:t>
            </w:r>
          </w:p>
        </w:tc>
        <w:tc>
          <w:tcPr>
            <w:tcW w:w="2745" w:type="dxa"/>
            <w:gridSpan w:val="2"/>
            <w:shd w:val="clear" w:color="auto" w:fill="B7C8AB"/>
          </w:tcPr>
          <w:p w:rsidR="00065604" w:rsidRDefault="00B74643">
            <w:pPr>
              <w:pStyle w:val="TableParagraph"/>
              <w:spacing w:before="1"/>
              <w:ind w:left="1097" w:right="1115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M-tényező</w:t>
            </w:r>
          </w:p>
        </w:tc>
      </w:tr>
      <w:tr w:rsidR="00065604">
        <w:trPr>
          <w:trHeight w:val="193"/>
        </w:trPr>
        <w:tc>
          <w:tcPr>
            <w:tcW w:w="6735" w:type="dxa"/>
            <w:vMerge w:val="restart"/>
            <w:tcBorders>
              <w:right w:val="single" w:sz="8" w:space="0" w:color="000000"/>
            </w:tcBorders>
          </w:tcPr>
          <w:p w:rsidR="00065604" w:rsidRDefault="00B74643">
            <w:pPr>
              <w:pStyle w:val="TableParagraph"/>
              <w:spacing w:before="1"/>
              <w:ind w:left="50"/>
              <w:rPr>
                <w:sz w:val="13"/>
              </w:rPr>
            </w:pPr>
            <w:r>
              <w:rPr>
                <w:sz w:val="13"/>
                <w:lang w:val="hu"/>
              </w:rPr>
              <w:t>5-klór-2-metil-2H-izotiazol-3-onból és 2-metil-2H-izotiazol-3-onból (3:1) álló reakciótömeg</w:t>
            </w:r>
          </w:p>
          <w:p w:rsidR="00065604" w:rsidRDefault="00B74643">
            <w:pPr>
              <w:pStyle w:val="TableParagraph"/>
              <w:tabs>
                <w:tab w:val="left" w:pos="1561"/>
              </w:tabs>
              <w:spacing w:before="47"/>
              <w:ind w:left="50"/>
              <w:rPr>
                <w:sz w:val="13"/>
              </w:rPr>
            </w:pPr>
            <w:r>
              <w:rPr>
                <w:sz w:val="13"/>
                <w:lang w:val="hu"/>
              </w:rPr>
              <w:t>CAS-szám: 55965-84-9</w:t>
            </w:r>
            <w:r>
              <w:rPr>
                <w:sz w:val="13"/>
                <w:lang w:val="hu"/>
              </w:rPr>
              <w:tab/>
              <w:t>EK-szám: Nem alkalmazható</w:t>
            </w:r>
          </w:p>
        </w:tc>
        <w:tc>
          <w:tcPr>
            <w:tcW w:w="885" w:type="dxa"/>
            <w:shd w:val="clear" w:color="auto" w:fill="B7C8AB"/>
          </w:tcPr>
          <w:p w:rsidR="00065604" w:rsidRDefault="00B74643">
            <w:pPr>
              <w:pStyle w:val="TableParagraph"/>
              <w:spacing w:before="1"/>
              <w:ind w:left="45"/>
              <w:rPr>
                <w:sz w:val="13"/>
              </w:rPr>
            </w:pPr>
            <w:r>
              <w:rPr>
                <w:sz w:val="13"/>
                <w:lang w:val="hu"/>
              </w:rPr>
              <w:t>Akut</w:t>
            </w:r>
          </w:p>
        </w:tc>
        <w:tc>
          <w:tcPr>
            <w:tcW w:w="1860" w:type="dxa"/>
          </w:tcPr>
          <w:p w:rsidR="00065604" w:rsidRDefault="00B74643">
            <w:pPr>
              <w:pStyle w:val="TableParagraph"/>
              <w:spacing w:before="1"/>
              <w:ind w:left="39"/>
              <w:rPr>
                <w:sz w:val="13"/>
              </w:rPr>
            </w:pPr>
            <w:r>
              <w:rPr>
                <w:sz w:val="13"/>
                <w:lang w:val="hu"/>
              </w:rPr>
              <w:t>100</w:t>
            </w:r>
          </w:p>
        </w:tc>
      </w:tr>
      <w:tr w:rsidR="00065604">
        <w:trPr>
          <w:trHeight w:val="191"/>
        </w:trPr>
        <w:tc>
          <w:tcPr>
            <w:tcW w:w="6735" w:type="dxa"/>
            <w:vMerge/>
            <w:tcBorders>
              <w:top w:val="nil"/>
              <w:right w:val="single" w:sz="8" w:space="0" w:color="000000"/>
            </w:tcBorders>
          </w:tcPr>
          <w:p w:rsidR="00065604" w:rsidRDefault="00065604">
            <w:pPr>
              <w:rPr>
                <w:sz w:val="2"/>
                <w:szCs w:val="2"/>
              </w:rPr>
            </w:pPr>
          </w:p>
        </w:tc>
        <w:tc>
          <w:tcPr>
            <w:tcW w:w="885" w:type="dxa"/>
            <w:shd w:val="clear" w:color="auto" w:fill="B7C8AB"/>
          </w:tcPr>
          <w:p w:rsidR="00065604" w:rsidRDefault="00B74643">
            <w:pPr>
              <w:pStyle w:val="TableParagraph"/>
              <w:spacing w:line="154" w:lineRule="exact"/>
              <w:ind w:left="45"/>
              <w:rPr>
                <w:sz w:val="13"/>
              </w:rPr>
            </w:pPr>
            <w:r>
              <w:rPr>
                <w:sz w:val="13"/>
                <w:lang w:val="hu"/>
              </w:rPr>
              <w:t>Krónikus</w:t>
            </w:r>
          </w:p>
        </w:tc>
        <w:tc>
          <w:tcPr>
            <w:tcW w:w="1860" w:type="dxa"/>
          </w:tcPr>
          <w:p w:rsidR="00065604" w:rsidRDefault="00B74643">
            <w:pPr>
              <w:pStyle w:val="TableParagraph"/>
              <w:spacing w:line="154" w:lineRule="exact"/>
              <w:ind w:left="39"/>
              <w:rPr>
                <w:sz w:val="13"/>
              </w:rPr>
            </w:pPr>
            <w:r>
              <w:rPr>
                <w:sz w:val="13"/>
                <w:lang w:val="hu"/>
              </w:rPr>
              <w:t>10</w:t>
            </w:r>
          </w:p>
        </w:tc>
      </w:tr>
    </w:tbl>
    <w:p w:rsidR="00065604" w:rsidRDefault="00065604">
      <w:pPr>
        <w:pStyle w:val="Szvegtrzs"/>
        <w:spacing w:before="7" w:after="1"/>
        <w:rPr>
          <w:sz w:val="10"/>
        </w:rPr>
      </w:pPr>
    </w:p>
    <w:tbl>
      <w:tblPr>
        <w:tblStyle w:val="TableNormal"/>
        <w:tblW w:w="0" w:type="auto"/>
        <w:tblInd w:w="8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69"/>
        <w:gridCol w:w="4521"/>
      </w:tblGrid>
      <w:tr w:rsidR="00065604">
        <w:trPr>
          <w:trHeight w:val="253"/>
        </w:trPr>
        <w:tc>
          <w:tcPr>
            <w:tcW w:w="4969" w:type="dxa"/>
            <w:shd w:val="clear" w:color="auto" w:fill="B7C8AB"/>
          </w:tcPr>
          <w:p w:rsidR="00065604" w:rsidRDefault="00B74643">
            <w:pPr>
              <w:pStyle w:val="TableParagraph"/>
              <w:spacing w:before="1"/>
              <w:ind w:left="2149" w:right="2138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Azonosítás</w:t>
            </w:r>
          </w:p>
        </w:tc>
        <w:tc>
          <w:tcPr>
            <w:tcW w:w="4521" w:type="dxa"/>
            <w:shd w:val="clear" w:color="auto" w:fill="B7C8AB"/>
          </w:tcPr>
          <w:p w:rsidR="00065604" w:rsidRDefault="00B74643">
            <w:pPr>
              <w:pStyle w:val="TableParagraph"/>
              <w:spacing w:before="1"/>
              <w:ind w:left="1343"/>
              <w:rPr>
                <w:sz w:val="13"/>
              </w:rPr>
            </w:pPr>
            <w:r>
              <w:rPr>
                <w:sz w:val="13"/>
                <w:lang w:val="hu"/>
              </w:rPr>
              <w:t>Fajlagos koncentrációs határérték</w:t>
            </w:r>
          </w:p>
        </w:tc>
      </w:tr>
      <w:tr w:rsidR="00065604" w:rsidRPr="00B74643">
        <w:trPr>
          <w:trHeight w:val="681"/>
        </w:trPr>
        <w:tc>
          <w:tcPr>
            <w:tcW w:w="4969" w:type="dxa"/>
          </w:tcPr>
          <w:p w:rsidR="00065604" w:rsidRDefault="00B74643">
            <w:pPr>
              <w:pStyle w:val="TableParagraph"/>
              <w:ind w:left="50" w:right="433"/>
              <w:rPr>
                <w:sz w:val="13"/>
              </w:rPr>
            </w:pPr>
            <w:r>
              <w:rPr>
                <w:sz w:val="13"/>
                <w:lang w:val="hu"/>
              </w:rPr>
              <w:t>5-klór-2-metil-2H-izotiazol-3-onból és 2-metil-2H-izotiazol-3-onból (3:1) álló reakciótömeg</w:t>
            </w:r>
          </w:p>
          <w:p w:rsidR="00065604" w:rsidRDefault="00B74643">
            <w:pPr>
              <w:pStyle w:val="TableParagraph"/>
              <w:spacing w:line="156" w:lineRule="exact"/>
              <w:ind w:left="50"/>
              <w:rPr>
                <w:sz w:val="13"/>
              </w:rPr>
            </w:pPr>
            <w:r>
              <w:rPr>
                <w:sz w:val="13"/>
                <w:lang w:val="hu"/>
              </w:rPr>
              <w:t>CAS-szám: 55965-84-9</w:t>
            </w:r>
          </w:p>
          <w:p w:rsidR="00065604" w:rsidRDefault="00B74643">
            <w:pPr>
              <w:pStyle w:val="TableParagraph"/>
              <w:spacing w:line="156" w:lineRule="exact"/>
              <w:ind w:left="50"/>
              <w:rPr>
                <w:sz w:val="13"/>
              </w:rPr>
            </w:pPr>
            <w:r>
              <w:rPr>
                <w:sz w:val="13"/>
                <w:lang w:val="hu"/>
              </w:rPr>
              <w:t>EK-szám: Nem alkalmazható</w:t>
            </w:r>
          </w:p>
        </w:tc>
        <w:tc>
          <w:tcPr>
            <w:tcW w:w="4521" w:type="dxa"/>
          </w:tcPr>
          <w:p w:rsidR="00065604" w:rsidRPr="00B74643" w:rsidRDefault="00B74643">
            <w:pPr>
              <w:pStyle w:val="TableParagraph"/>
              <w:ind w:left="54" w:right="1893"/>
              <w:rPr>
                <w:sz w:val="13"/>
                <w:lang w:val="pt-PT"/>
              </w:rPr>
            </w:pPr>
            <w:r>
              <w:rPr>
                <w:sz w:val="13"/>
                <w:lang w:val="hu"/>
              </w:rPr>
              <w:t>% (p/p) &gt;=0,6: Bőrkorr. 1B - H314 0,06&lt;= % (p/p) &lt;0,6: Bőrirrit. 2 - H315</w:t>
            </w:r>
          </w:p>
          <w:p w:rsidR="00065604" w:rsidRPr="00B74643" w:rsidRDefault="00B74643">
            <w:pPr>
              <w:pStyle w:val="TableParagraph"/>
              <w:spacing w:line="156" w:lineRule="exact"/>
              <w:ind w:left="54"/>
              <w:rPr>
                <w:sz w:val="13"/>
                <w:lang w:val="pt-PT"/>
              </w:rPr>
            </w:pPr>
            <w:r>
              <w:rPr>
                <w:sz w:val="13"/>
                <w:lang w:val="hu"/>
              </w:rPr>
              <w:t>% (p/p) &gt;=0,06: Szemirrit. 2 - H319</w:t>
            </w:r>
          </w:p>
          <w:p w:rsidR="00065604" w:rsidRPr="00B74643" w:rsidRDefault="00B74643">
            <w:pPr>
              <w:pStyle w:val="TableParagraph"/>
              <w:spacing w:line="156" w:lineRule="exact"/>
              <w:ind w:left="54"/>
              <w:rPr>
                <w:sz w:val="13"/>
                <w:lang w:val="pt-PT"/>
              </w:rPr>
            </w:pPr>
            <w:r>
              <w:rPr>
                <w:sz w:val="13"/>
                <w:lang w:val="hu"/>
              </w:rPr>
              <w:t>% (p/p)</w:t>
            </w:r>
            <w:r>
              <w:rPr>
                <w:sz w:val="13"/>
                <w:lang w:val="hu"/>
              </w:rPr>
              <w:t xml:space="preserve"> &gt;=0,0015: Bőrszenz. 1A - H317</w:t>
            </w:r>
          </w:p>
        </w:tc>
      </w:tr>
    </w:tbl>
    <w:p w:rsidR="00065604" w:rsidRPr="00B74643" w:rsidRDefault="00065604">
      <w:pPr>
        <w:pStyle w:val="Szvegtrzs"/>
        <w:spacing w:before="2"/>
        <w:rPr>
          <w:sz w:val="20"/>
          <w:lang w:val="pt-PT"/>
        </w:rPr>
      </w:pPr>
    </w:p>
    <w:p w:rsidR="00065604" w:rsidRDefault="00B74643">
      <w:pPr>
        <w:pStyle w:val="Cmsor1"/>
      </w:pPr>
      <w:r>
        <w:rPr>
          <w:lang w:val="hu"/>
        </w:rPr>
        <w:t>4</w:t>
      </w:r>
      <w:r>
        <w:rPr>
          <w:lang w:val="hu"/>
        </w:rPr>
        <w:pict>
          <v:group id="docshapegroup26" o:spid="_x0000_s1128" style="position:absolute;left:0;text-align:left;margin-left:35.9pt;margin-top:-312.05pt;width:523.8pt;height:304.85pt;z-index:-16452096;mso-position-horizontal-relative:page;mso-position-vertical-relative:text" coordorigin="718,-6241" coordsize="10476,6097">
            <v:shape id="docshape27" o:spid="_x0000_s1132" style="position:absolute;left:717;top:-5937;width:10476;height:5793" coordorigin="718,-5937" coordsize="10476,5793" o:spt="100" adj="0,,0" path="m737,-1335r-15,l722,-1222r,283l718,-939r,682l718,-228r4,l722,-159r,15l737,-144r,-15l737,-228r-5,l732,-257r,-682l737,-939r,-283l737,-1335xm737,-2048r-15,l722,-1765r-4,l718,-1558r,2l718,-1364r,26l732,-1338r,-26l732,-1556r,-2l732,-1765r5,l737,-2048xm737,-2331r-15,l722,-2048r15,l737,-2331xm737,-4100r-15,l722,-3817r,375l722,-2989r,29l722,-2876r,175l722,-2617r,283l737,-2334r,-283l737,-2701r,-175l737,-2960r,-29l737,-3442r,-375l737,-4100xm737,-5233r-15,l722,-4950r,283l722,-4384r,283l737,-4101r,-283l737,-4667r,-283l737,-5233xm737,-5937r-15,l722,-5800r,283l722,-5233r15,l737,-5517r,-283l737,-5937xm11186,-2331r-14,l11172,-2048r14,l11186,-2331xm11186,-5233r-14,l11172,-4950r,283l11172,-4384r,283l11186,-4101r,-283l11186,-4667r,-283l11186,-5233xm11186,-5937r-14,l11172,-5800r,283l11172,-5233r14,l11186,-5517r,-283l11186,-5937xm11188,-4100r-14,l11174,-3817r,375l11174,-2989r,29l11172,-2960r,84l11172,-2701r,84l11172,-2334r14,l11186,-2617r,-84l11186,-2876r,-84l11188,-2960r,-29l11188,-3442r,-375l11188,-4100xm11193,-939r-5,l11188,-1222r-2,l11186,-1335r-14,l11172,-1222r2,l11174,-939r5,l11179,-257r,29l11172,-228r,69l737,-159r,15l11172,-144r14,l11186,-159r,-69l11193,-228r,-29l11193,-939xm11193,-1765r-5,l11188,-2048r-14,l11174,-1765r5,l11179,-1558r,2l11179,-1364r,26l11193,-1338r,-26l11193,-1556r,-2l11193,-1765xe" fillcolor="black" stroked="f">
              <v:stroke joinstyle="round"/>
              <v:formulas/>
              <v:path arrowok="t" o:connecttype="segments"/>
            </v:shape>
            <v:shape id="docshape28" o:spid="_x0000_s1131" type="#_x0000_t202" style="position:absolute;left:948;top:-5800;width:6403;height:1611" filled="f" stroked="f">
              <v:textbox inset="0,0,0,0">
                <w:txbxContent>
                  <w:p w:rsidR="00065604" w:rsidRDefault="00B74643">
                    <w:pPr>
                      <w:numPr>
                        <w:ilvl w:val="1"/>
                        <w:numId w:val="9"/>
                      </w:numPr>
                      <w:tabs>
                        <w:tab w:val="left" w:pos="521"/>
                        <w:tab w:val="left" w:pos="522"/>
                      </w:tabs>
                      <w:spacing w:before="1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Anyagok:</w:t>
                    </w:r>
                  </w:p>
                  <w:p w:rsidR="00065604" w:rsidRDefault="00B74643">
                    <w:pPr>
                      <w:spacing w:before="90"/>
                      <w:ind w:left="521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Nem alkalmazható</w:t>
                    </w:r>
                  </w:p>
                  <w:p w:rsidR="00065604" w:rsidRDefault="00B74643">
                    <w:pPr>
                      <w:numPr>
                        <w:ilvl w:val="1"/>
                        <w:numId w:val="9"/>
                      </w:numPr>
                      <w:tabs>
                        <w:tab w:val="left" w:pos="521"/>
                        <w:tab w:val="left" w:pos="522"/>
                      </w:tabs>
                      <w:spacing w:before="90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Keverékek:</w:t>
                    </w:r>
                  </w:p>
                  <w:p w:rsidR="00065604" w:rsidRDefault="00B74643">
                    <w:pPr>
                      <w:spacing w:before="90"/>
                      <w:ind w:left="521"/>
                      <w:rPr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 xml:space="preserve">Kémiai leírás: </w:t>
                    </w:r>
                    <w:r>
                      <w:rPr>
                        <w:sz w:val="16"/>
                        <w:lang w:val="hu"/>
                      </w:rPr>
                      <w:t>Anyagok keveréke</w:t>
                    </w:r>
                  </w:p>
                  <w:p w:rsidR="00065604" w:rsidRDefault="00B74643">
                    <w:pPr>
                      <w:spacing w:before="90"/>
                      <w:ind w:left="521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Összetevők:</w:t>
                    </w:r>
                  </w:p>
                  <w:p w:rsidR="00065604" w:rsidRDefault="00B74643">
                    <w:pPr>
                      <w:spacing w:before="90"/>
                      <w:ind w:left="516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Az 1907/2006/EK rendelet II. mellékletével összhangban a termék a következőket tartalmazza:</w:t>
                    </w:r>
                  </w:p>
                </w:txbxContent>
              </v:textbox>
            </v:shape>
            <v:shape id="docshape29" o:spid="_x0000_s1130" type="#_x0000_t202" style="position:absolute;left:1466;top:-2876;width:7236;height:739" filled="f" stroked="f">
              <v:textbox inset="0,0,0,0">
                <w:txbxContent>
                  <w:p w:rsidR="00065604" w:rsidRDefault="00B74643">
                    <w:pPr>
                      <w:rPr>
                        <w:sz w:val="12"/>
                      </w:rPr>
                    </w:pPr>
                    <w:r>
                      <w:rPr>
                        <w:sz w:val="12"/>
                        <w:lang w:val="hu"/>
                      </w:rPr>
                      <w:t>* A 2020/878/EU rendeletben meghatározott kritériumoknak megfelelő egészségügyi vagy környezeti kockázatot jelentő anyag</w:t>
                    </w:r>
                  </w:p>
                  <w:p w:rsidR="00065604" w:rsidRDefault="00B74643">
                    <w:pPr>
                      <w:spacing w:before="115"/>
                      <w:ind w:left="2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Az anyagok veszélyességére vonatkozó további információkért lásd a 11., 12. és 16. szakaszt.</w:t>
                    </w:r>
                  </w:p>
                  <w:p w:rsidR="00065604" w:rsidRDefault="00B74643">
                    <w:pPr>
                      <w:spacing w:before="92"/>
                      <w:ind w:left="2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Egyéb információ:</w:t>
                    </w:r>
                  </w:p>
                </w:txbxContent>
              </v:textbox>
            </v:shape>
            <v:shape id="docshape30" o:spid="_x0000_s1129" type="#_x0000_t202" style="position:absolute;left:729;top:-6235;width:10450;height:291" fillcolor="#6c8b58" strokeweight=".72pt">
              <v:textbox inset="0,0,0,0">
                <w:txbxContent>
                  <w:p w:rsidR="00065604" w:rsidRDefault="00B74643">
                    <w:pPr>
                      <w:spacing w:before="2"/>
                      <w:ind w:left="208"/>
                      <w:rPr>
                        <w:color w:val="000000"/>
                        <w:sz w:val="19"/>
                      </w:rPr>
                    </w:pPr>
                    <w:r>
                      <w:rPr>
                        <w:color w:val="FFFFFF"/>
                        <w:sz w:val="19"/>
                        <w:lang w:val="hu"/>
                      </w:rPr>
                      <w:t>3. SZAKASZ: ÖSSZETÉTEL/AZ ÖSSZETEVŐKRE VONATKOZÓ INFORMÁCIÓK</w:t>
                    </w:r>
                  </w:p>
                </w:txbxContent>
              </v:textbox>
            </v:shape>
            <w10:wrap anchorx="page"/>
          </v:group>
        </w:pict>
      </w:r>
      <w:r>
        <w:rPr>
          <w:lang w:val="hu"/>
        </w:rPr>
        <w:pict>
          <v:group id="docshapegroup31" o:spid="_x0000_s1123" style="position:absolute;left:0;text-align:left;margin-left:36.1pt;margin-top:4.2pt;width:523.2pt;height:290.95pt;z-index:-16451584;mso-position-horizontal-relative:page;mso-position-vertical-relative:text" coordorigin="722,84" coordsize="10464,5819">
            <v:rect id="docshape32" o:spid="_x0000_s1127" style="position:absolute;left:736;top:98;width:209;height:279" fillcolor="#6c8b58" stroked="f"/>
            <v:shape id="docshape33" o:spid="_x0000_s1126" style="position:absolute;left:722;top:83;width:224;height:308" coordorigin="722,84" coordsize="224,308" o:spt="100" adj="0,,0" path="m737,84r-15,l722,98r,278l722,391r15,l737,376r,-278l737,84xm946,376r-209,l737,391r209,l946,376xm946,84r-209,l737,98r209,l946,84xe" fillcolor="black" stroked="f">
              <v:stroke joinstyle="round"/>
              <v:formulas/>
              <v:path arrowok="t" o:connecttype="segments"/>
            </v:shape>
            <v:rect id="docshape34" o:spid="_x0000_s1125" style="position:absolute;left:945;top:98;width:10224;height:279" fillcolor="#6c8b58" stroked="f"/>
            <v:shape id="docshape35" o:spid="_x0000_s1124" style="position:absolute;left:722;top:83;width:10464;height:5819" coordorigin="722,84" coordsize="10464,5819" o:spt="100" adj="0,,0" path="m737,5888r-15,l722,5902r15,l737,5888xm737,4056r-15,l722,4683r,283l722,5249r,l722,5533r,283l722,5888r15,l737,5816r,-283l737,5249r,l737,4966r,-283l737,4056xm737,2148r-15,l722,2431r,430l722,3144r,627l722,4054r15,l737,3771r,-627l737,2861r,-430l737,2148xm737,1238r-15,l722,1521r,627l737,2148r,-627l737,1238xm737,391r-15,l722,525r,283l722,1236r15,l737,808r,-283l737,391xm11186,5888r-14,l737,5888r,14l11172,5902r14,l11186,5888xm11186,4056r-14,l11172,4683r,283l11172,5249r,l11172,5533r,283l11172,5888r14,l11186,5816r,-283l11186,5249r,l11186,4966r,-283l11186,4056xm11186,2148r-14,l11172,2431r,430l11172,3144r,627l11172,4054r14,l11186,3771r,-627l11186,2861r,-430l11186,2148xm11186,1238r-14,l11172,1521r,627l11186,2148r,-627l11186,1238xm11186,391r-2,l11184,376r,-278l11184,84r-15,l946,84r,14l11169,98r,278l946,376r,15l11169,391r3,l11172,525r,283l11172,1236r14,l11186,808r,-283l11186,391xe" fillcolor="black" stroked="f">
              <v:stroke joinstyle="round"/>
              <v:formulas/>
              <v:path arrowok="t" o:connecttype="segments"/>
            </v:shape>
            <w10:wrap anchorx="page"/>
          </v:group>
        </w:pict>
      </w:r>
      <w:r>
        <w:rPr>
          <w:color w:val="FFFFFF"/>
          <w:lang w:val="hu"/>
        </w:rPr>
        <w:t>. SZAKASZ: ELSŐSEGÉLYNYÚJTÁSI INTÉZKEDÉSEK</w:t>
      </w:r>
    </w:p>
    <w:p w:rsidR="00065604" w:rsidRDefault="00065604">
      <w:pPr>
        <w:pStyle w:val="Szvegtrzs"/>
        <w:spacing w:before="3"/>
      </w:pPr>
    </w:p>
    <w:p w:rsidR="00065604" w:rsidRDefault="00B74643">
      <w:pPr>
        <w:pStyle w:val="Cmsor2"/>
        <w:numPr>
          <w:ilvl w:val="1"/>
          <w:numId w:val="10"/>
        </w:numPr>
        <w:tabs>
          <w:tab w:val="left" w:pos="907"/>
          <w:tab w:val="left" w:pos="908"/>
        </w:tabs>
        <w:ind w:hanging="520"/>
      </w:pPr>
      <w:r>
        <w:rPr>
          <w:lang w:val="hu"/>
        </w:rPr>
        <w:t>Elsősegélynyújtási intézkedések:</w:t>
      </w:r>
    </w:p>
    <w:p w:rsidR="00065604" w:rsidRDefault="00B74643">
      <w:pPr>
        <w:pStyle w:val="Szvegtrzs"/>
        <w:spacing w:before="88" w:line="244" w:lineRule="auto"/>
        <w:ind w:left="907" w:right="434"/>
      </w:pPr>
      <w:r>
        <w:rPr>
          <w:lang w:val="hu"/>
        </w:rPr>
        <w:t>A termékkel való mérgezés okozta tünetek az expozíciót követően jelentkezhetnek, ezért kétség esetén, a vegyi anyagnak való közvetlen kitettség vagy a fizikai változás állapota esetén forduljon orvoshoz.</w:t>
      </w:r>
    </w:p>
    <w:p w:rsidR="00065604" w:rsidRDefault="00B74643">
      <w:pPr>
        <w:pStyle w:val="Cmsor2"/>
        <w:spacing w:before="38"/>
        <w:ind w:left="907"/>
      </w:pPr>
      <w:r>
        <w:rPr>
          <w:lang w:val="hu"/>
        </w:rPr>
        <w:t>Belélegzés esetén:</w:t>
      </w:r>
    </w:p>
    <w:p w:rsidR="00065604" w:rsidRPr="00B74643" w:rsidRDefault="00B74643">
      <w:pPr>
        <w:pStyle w:val="Szvegtrzs"/>
        <w:spacing w:before="88"/>
        <w:ind w:left="907" w:right="434"/>
        <w:rPr>
          <w:lang w:val="hu"/>
        </w:rPr>
      </w:pPr>
      <w:r>
        <w:rPr>
          <w:lang w:val="hu"/>
        </w:rPr>
        <w:t>A termék belégzése nem jelent ves</w:t>
      </w:r>
      <w:r>
        <w:rPr>
          <w:lang w:val="hu"/>
        </w:rPr>
        <w:t>zélyt, de mérgezési tünetek esetén ajánlott az áldozatot az expozíció helyéről friss levegőre vinni, és nyugalomban tartani. Forduljon orvoshoz, ha a tünetek továbbra is fennállnak.</w:t>
      </w:r>
    </w:p>
    <w:p w:rsidR="00065604" w:rsidRPr="00B74643" w:rsidRDefault="00065604">
      <w:pPr>
        <w:pStyle w:val="Szvegtrzs"/>
        <w:spacing w:before="9"/>
        <w:rPr>
          <w:sz w:val="11"/>
          <w:lang w:val="hu"/>
        </w:rPr>
      </w:pPr>
    </w:p>
    <w:p w:rsidR="00065604" w:rsidRPr="00B74643" w:rsidRDefault="00B74643">
      <w:pPr>
        <w:pStyle w:val="Cmsor2"/>
        <w:spacing w:before="101"/>
        <w:ind w:left="907"/>
        <w:rPr>
          <w:lang w:val="hu"/>
        </w:rPr>
      </w:pPr>
      <w:r>
        <w:rPr>
          <w:lang w:val="hu"/>
        </w:rPr>
        <w:t>Bőrrel való érintkezés esetén:</w:t>
      </w:r>
    </w:p>
    <w:p w:rsidR="00065604" w:rsidRPr="00B74643" w:rsidRDefault="00B74643">
      <w:pPr>
        <w:pStyle w:val="Szvegtrzs"/>
        <w:spacing w:before="88" w:line="244" w:lineRule="auto"/>
        <w:ind w:left="907" w:right="434"/>
        <w:rPr>
          <w:lang w:val="hu"/>
        </w:rPr>
      </w:pPr>
      <w:r>
        <w:rPr>
          <w:lang w:val="hu"/>
        </w:rPr>
        <w:t>Allergiás bőrreakciót válthat ki. Érintkez</w:t>
      </w:r>
      <w:r>
        <w:rPr>
          <w:lang w:val="hu"/>
        </w:rPr>
        <w:t>és esetén ajánlott a területet vízzel és semleges szappannal lemosni. Bőrelváltozások (viszketés, bőrpír, hólyagok, pattanások,...) esetén keresse fel orvosát a jelen biztonsági adatlap kíséretében.</w:t>
      </w:r>
    </w:p>
    <w:p w:rsidR="00065604" w:rsidRPr="00B74643" w:rsidRDefault="00B74643">
      <w:pPr>
        <w:pStyle w:val="Cmsor2"/>
        <w:spacing w:before="38"/>
        <w:ind w:left="907"/>
        <w:rPr>
          <w:lang w:val="hu"/>
        </w:rPr>
      </w:pPr>
      <w:r>
        <w:rPr>
          <w:lang w:val="hu"/>
        </w:rPr>
        <w:t>Szembe kerülés esetén:</w:t>
      </w:r>
    </w:p>
    <w:p w:rsidR="00065604" w:rsidRPr="00B74643" w:rsidRDefault="00B74643">
      <w:pPr>
        <w:pStyle w:val="Szvegtrzs"/>
        <w:spacing w:before="87" w:line="242" w:lineRule="auto"/>
        <w:ind w:left="907" w:right="434"/>
        <w:rPr>
          <w:lang w:val="hu"/>
        </w:rPr>
      </w:pPr>
      <w:r>
        <w:rPr>
          <w:lang w:val="hu"/>
        </w:rPr>
        <w:t>Öblítse ki a szemét bő vízzel lega</w:t>
      </w:r>
      <w:r>
        <w:rPr>
          <w:lang w:val="hu"/>
        </w:rPr>
        <w:t>lább 15 percig. Ha a sérült kontaktlencsét használ, el kell távolítani, ha nem tapadt a szeméhez, mert további károsodások léphetnek fel. Minden említett esetben a mosás után az érintett személyt sürgősen el kell szállítani az orvoshoz, a termék biztonsági</w:t>
      </w:r>
      <w:r>
        <w:rPr>
          <w:lang w:val="hu"/>
        </w:rPr>
        <w:t xml:space="preserve"> adatlapjának kíséretében.</w:t>
      </w:r>
    </w:p>
    <w:p w:rsidR="00065604" w:rsidRPr="00B74643" w:rsidRDefault="00B74643">
      <w:pPr>
        <w:pStyle w:val="Cmsor2"/>
        <w:spacing w:before="44"/>
        <w:ind w:left="907"/>
        <w:rPr>
          <w:lang w:val="hu"/>
        </w:rPr>
      </w:pPr>
      <w:r>
        <w:rPr>
          <w:lang w:val="hu"/>
        </w:rPr>
        <w:t>Lenyelés/ aspiráció esetén:</w:t>
      </w:r>
    </w:p>
    <w:p w:rsidR="00065604" w:rsidRPr="00B74643" w:rsidRDefault="00B74643">
      <w:pPr>
        <w:pStyle w:val="Szvegtrzs"/>
        <w:spacing w:before="90" w:line="242" w:lineRule="auto"/>
        <w:ind w:left="907" w:right="314"/>
        <w:rPr>
          <w:lang w:val="hu"/>
        </w:rPr>
      </w:pPr>
      <w:r>
        <w:rPr>
          <w:lang w:val="hu"/>
        </w:rPr>
        <w:t xml:space="preserve">Azonnali orvosi ellátást kell nyújtani, bemutatva a termék biztonsági adatlapját. Ne idézzen elő hányást, ha hányás lép fel, tartsa az áldozat fejét előrebillentve, hogy elkerülje a lenyelést. Tartsa az érintett személyt nyugalmi testhelyzetben. Tisztítsa </w:t>
      </w:r>
      <w:r>
        <w:rPr>
          <w:lang w:val="hu"/>
        </w:rPr>
        <w:t>meg a szájat és a torkot, mivel fennáll annak a veszélye, hogy a termék lenyelése hatással lehet rájuk.</w:t>
      </w:r>
    </w:p>
    <w:p w:rsidR="00065604" w:rsidRPr="00B74643" w:rsidRDefault="00B74643">
      <w:pPr>
        <w:pStyle w:val="Cmsor2"/>
        <w:numPr>
          <w:ilvl w:val="1"/>
          <w:numId w:val="10"/>
        </w:numPr>
        <w:tabs>
          <w:tab w:val="left" w:pos="907"/>
          <w:tab w:val="left" w:pos="908"/>
        </w:tabs>
        <w:spacing w:before="44"/>
        <w:ind w:hanging="520"/>
        <w:rPr>
          <w:lang w:val="hu"/>
        </w:rPr>
      </w:pPr>
      <w:r>
        <w:rPr>
          <w:lang w:val="hu"/>
        </w:rPr>
        <w:t>A legfontosabb akut és késleltetett tünetek és hatások:</w:t>
      </w:r>
    </w:p>
    <w:p w:rsidR="00065604" w:rsidRPr="00B74643" w:rsidRDefault="00B74643">
      <w:pPr>
        <w:pStyle w:val="Szvegtrzs"/>
        <w:spacing w:before="90"/>
        <w:ind w:left="907"/>
        <w:rPr>
          <w:lang w:val="hu"/>
        </w:rPr>
      </w:pPr>
      <w:r>
        <w:rPr>
          <w:lang w:val="hu"/>
        </w:rPr>
        <w:t>Az akut és késleltetett hatásokat a 2. és 11. szakasz tartalmazza.</w:t>
      </w:r>
    </w:p>
    <w:p w:rsidR="00065604" w:rsidRPr="00B74643" w:rsidRDefault="00B74643">
      <w:pPr>
        <w:pStyle w:val="Cmsor2"/>
        <w:numPr>
          <w:ilvl w:val="1"/>
          <w:numId w:val="10"/>
        </w:numPr>
        <w:tabs>
          <w:tab w:val="left" w:pos="907"/>
          <w:tab w:val="left" w:pos="908"/>
        </w:tabs>
        <w:spacing w:before="90"/>
        <w:ind w:hanging="520"/>
        <w:rPr>
          <w:lang w:val="hu"/>
        </w:rPr>
      </w:pPr>
      <w:r>
        <w:rPr>
          <w:lang w:val="hu"/>
        </w:rPr>
        <w:t>A szükséges azonnali orvosi e</w:t>
      </w:r>
      <w:r>
        <w:rPr>
          <w:lang w:val="hu"/>
        </w:rPr>
        <w:t>llátás és különleges kezelések jelzése:</w:t>
      </w:r>
    </w:p>
    <w:p w:rsidR="00065604" w:rsidRDefault="00B74643">
      <w:pPr>
        <w:pStyle w:val="Szvegtrzs"/>
        <w:spacing w:before="90"/>
        <w:ind w:left="907"/>
      </w:pPr>
      <w:r>
        <w:rPr>
          <w:lang w:val="hu"/>
        </w:rPr>
        <w:t>Nem releváns</w:t>
      </w:r>
    </w:p>
    <w:p w:rsidR="00065604" w:rsidRDefault="00065604">
      <w:pPr>
        <w:pStyle w:val="Szvegtrzs"/>
        <w:rPr>
          <w:sz w:val="20"/>
        </w:rPr>
      </w:pPr>
    </w:p>
    <w:p w:rsidR="00065604" w:rsidRDefault="00B74643">
      <w:pPr>
        <w:pStyle w:val="Szvegtrzs"/>
        <w:spacing w:before="2"/>
        <w:rPr>
          <w:sz w:val="11"/>
        </w:rPr>
      </w:pPr>
      <w:r>
        <w:rPr>
          <w:lang w:val="hu"/>
        </w:rPr>
        <w:pict>
          <v:group id="docshapegroup36" o:spid="_x0000_s1120" style="position:absolute;margin-left:36.1pt;margin-top:8pt;width:523.15pt;height:40.6pt;z-index:-15727616;mso-wrap-distance-left:0;mso-wrap-distance-right:0;mso-position-horizontal-relative:page" coordorigin="722,160" coordsize="10463,812">
            <v:shape id="docshape37" o:spid="_x0000_s1122" type="#_x0000_t202" style="position:absolute;left:729;top:459;width:10448;height:504" filled="f" strokeweight=".72pt">
              <v:textbox inset="0,0,0,0">
                <w:txbxContent>
                  <w:p w:rsidR="00065604" w:rsidRDefault="00B74643">
                    <w:pPr>
                      <w:tabs>
                        <w:tab w:val="left" w:pos="727"/>
                      </w:tabs>
                      <w:spacing w:before="137"/>
                      <w:ind w:left="206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5.1</w:t>
                    </w:r>
                    <w:r>
                      <w:rPr>
                        <w:b/>
                        <w:bCs/>
                        <w:sz w:val="16"/>
                        <w:lang w:val="hu"/>
                      </w:rPr>
                      <w:tab/>
                      <w:t>Tűzoltó eszközök:</w:t>
                    </w:r>
                  </w:p>
                </w:txbxContent>
              </v:textbox>
            </v:shape>
            <v:shape id="docshape38" o:spid="_x0000_s1121" type="#_x0000_t202" style="position:absolute;left:729;top:166;width:10448;height:293" fillcolor="#6c8b58" strokeweight=".72pt">
              <v:textbox inset="0,0,0,0">
                <w:txbxContent>
                  <w:p w:rsidR="00065604" w:rsidRDefault="00B74643">
                    <w:pPr>
                      <w:spacing w:before="2"/>
                      <w:ind w:left="208"/>
                      <w:rPr>
                        <w:color w:val="000000"/>
                        <w:sz w:val="19"/>
                      </w:rPr>
                    </w:pPr>
                    <w:r>
                      <w:rPr>
                        <w:color w:val="FFFFFF"/>
                        <w:sz w:val="19"/>
                        <w:lang w:val="hu"/>
                      </w:rPr>
                      <w:t>5. SZAKASZ: TŰZVÉDELMI INTÉZKEDÉSEK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065604" w:rsidRDefault="00065604">
      <w:pPr>
        <w:rPr>
          <w:sz w:val="11"/>
        </w:rPr>
        <w:sectPr w:rsidR="00065604">
          <w:pgSz w:w="11910" w:h="16840"/>
          <w:pgMar w:top="2080" w:right="600" w:bottom="1260" w:left="600" w:header="720" w:footer="1009" w:gutter="0"/>
          <w:cols w:space="708"/>
        </w:sectPr>
      </w:pPr>
    </w:p>
    <w:p w:rsidR="00065604" w:rsidRDefault="00065604">
      <w:pPr>
        <w:pStyle w:val="Szvegtrzs"/>
        <w:spacing w:before="1"/>
        <w:rPr>
          <w:sz w:val="9"/>
        </w:rPr>
      </w:pPr>
    </w:p>
    <w:p w:rsidR="00065604" w:rsidRDefault="00B74643">
      <w:pPr>
        <w:pStyle w:val="Szvegtrzs"/>
        <w:ind w:left="121"/>
        <w:rPr>
          <w:sz w:val="20"/>
        </w:rPr>
      </w:pPr>
      <w:r>
        <w:rPr>
          <w:sz w:val="20"/>
          <w:lang w:val="hu"/>
        </w:rPr>
      </w:r>
      <w:r>
        <w:rPr>
          <w:sz w:val="20"/>
          <w:lang w:val="hu"/>
        </w:rPr>
        <w:pict>
          <v:group id="docshapegroup39" o:spid="_x0000_s1117" style="width:523.15pt;height:226.95pt;mso-position-horizontal-relative:char;mso-position-vertical-relative:line" coordsize="10463,4539">
            <v:shape id="docshape40" o:spid="_x0000_s1119" type="#_x0000_t202" style="position:absolute;left:7;top:297;width:10448;height:4235" filled="f" strokeweight=".72pt">
              <v:textbox inset="0,0,0,0">
                <w:txbxContent>
                  <w:p w:rsidR="00065604" w:rsidRDefault="00B74643">
                    <w:pPr>
                      <w:spacing w:before="137"/>
                      <w:ind w:left="727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Megfelelő oltóanyag:</w:t>
                    </w:r>
                  </w:p>
                  <w:p w:rsidR="00065604" w:rsidRPr="00B74643" w:rsidRDefault="00B74643">
                    <w:pPr>
                      <w:spacing w:before="88"/>
                      <w:ind w:left="727" w:right="257"/>
                      <w:rPr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>Nem gyúlékony termék normál tárolási, kezelési és használati körülmények között. A nem megfelelő kezelés, tárolás vagy használat következtében bekövetkező gyulladás esetén lehetőleg többcélú porral oltó készülékeket (ABC osztály) kell használni, a Tűzvédel</w:t>
                    </w:r>
                    <w:r>
                      <w:rPr>
                        <w:sz w:val="16"/>
                        <w:lang w:val="hu"/>
                      </w:rPr>
                      <w:t>mi berendezésekre vonatkozó előírásoknak megfelelően.</w:t>
                    </w:r>
                  </w:p>
                  <w:p w:rsidR="00065604" w:rsidRDefault="00B74643">
                    <w:pPr>
                      <w:spacing w:before="49"/>
                      <w:ind w:left="727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Nem megfelelő oltóanyag:</w:t>
                    </w:r>
                  </w:p>
                  <w:p w:rsidR="00065604" w:rsidRDefault="00B74643">
                    <w:pPr>
                      <w:spacing w:before="93"/>
                      <w:ind w:left="727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Nem releváns</w:t>
                    </w:r>
                  </w:p>
                  <w:p w:rsidR="00065604" w:rsidRDefault="00B74643">
                    <w:pPr>
                      <w:numPr>
                        <w:ilvl w:val="1"/>
                        <w:numId w:val="8"/>
                      </w:numPr>
                      <w:tabs>
                        <w:tab w:val="left" w:pos="727"/>
                        <w:tab w:val="left" w:pos="728"/>
                      </w:tabs>
                      <w:spacing w:before="90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Az anyaghoz vagy a keverékhez társuló különleges veszélyek:</w:t>
                    </w:r>
                  </w:p>
                  <w:p w:rsidR="00065604" w:rsidRDefault="00B74643">
                    <w:pPr>
                      <w:spacing w:before="86" w:line="244" w:lineRule="auto"/>
                      <w:ind w:left="727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Az égés vagy a termikus bomlás következtében reakció melléktermékek keletkeznek, amelyek nagyon mérgezőe</w:t>
                    </w:r>
                    <w:r>
                      <w:rPr>
                        <w:sz w:val="16"/>
                        <w:lang w:val="hu"/>
                      </w:rPr>
                      <w:t>k lehetnek, és következésképpen magas egészségügyi kockázatot jelenthetnek.</w:t>
                    </w:r>
                  </w:p>
                  <w:p w:rsidR="00065604" w:rsidRDefault="00B74643">
                    <w:pPr>
                      <w:numPr>
                        <w:ilvl w:val="1"/>
                        <w:numId w:val="8"/>
                      </w:numPr>
                      <w:tabs>
                        <w:tab w:val="left" w:pos="727"/>
                        <w:tab w:val="left" w:pos="728"/>
                      </w:tabs>
                      <w:spacing w:before="38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Tűzoltóknak szóló javaslat:</w:t>
                    </w:r>
                  </w:p>
                  <w:p w:rsidR="00065604" w:rsidRPr="00B74643" w:rsidRDefault="00B74643">
                    <w:pPr>
                      <w:spacing w:before="87" w:line="244" w:lineRule="auto"/>
                      <w:ind w:left="727" w:right="257"/>
                      <w:rPr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>A tűz nagyságától függően teljes védőruhára és zárt légzőkészülékre lehet szükség. Alapvető vészhelyzeti felszerelések (tűzoltó takaró, elsősegélydoboz)</w:t>
                    </w:r>
                    <w:r>
                      <w:rPr>
                        <w:sz w:val="16"/>
                        <w:lang w:val="hu"/>
                      </w:rPr>
                      <w:t xml:space="preserve"> szükségesek</w:t>
                    </w:r>
                  </w:p>
                  <w:p w:rsidR="00065604" w:rsidRPr="00B74643" w:rsidRDefault="00B74643">
                    <w:pPr>
                      <w:spacing w:before="38"/>
                      <w:ind w:left="727"/>
                      <w:rPr>
                        <w:b/>
                        <w:sz w:val="16"/>
                        <w:lang w:val="hu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További rendelkezések:</w:t>
                    </w:r>
                  </w:p>
                  <w:p w:rsidR="00065604" w:rsidRDefault="00B74643">
                    <w:pPr>
                      <w:spacing w:before="88"/>
                      <w:ind w:left="727" w:right="185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Kövesse a belső vészhelyzeti terv és a tájékoztató lapok utasításait a balesetek és egyéb vészhelyzetek kezelésére vonatkozóan. Szüntesse meg a tüzet. Tűz esetén hűtse le a lángnak, robbanásnak vagy a magas hőmérséklet o</w:t>
                    </w:r>
                    <w:r>
                      <w:rPr>
                        <w:sz w:val="16"/>
                        <w:lang w:val="hu"/>
                      </w:rPr>
                      <w:t>kozta BLEVE-nek kitett termék edényeit és tárolótartályait. Kerülje a tűzoltó termékek kiömlését a vízi környezetbe.</w:t>
                    </w:r>
                  </w:p>
                </w:txbxContent>
              </v:textbox>
            </v:shape>
            <v:shape id="docshape41" o:spid="_x0000_s1118" type="#_x0000_t202" style="position:absolute;left:7;top:7;width:10448;height:291" fillcolor="#6c8b58" strokeweight=".72pt">
              <v:textbox inset="0,0,0,0">
                <w:txbxContent>
                  <w:p w:rsidR="00065604" w:rsidRDefault="00B74643">
                    <w:pPr>
                      <w:spacing w:before="2"/>
                      <w:ind w:left="208"/>
                      <w:rPr>
                        <w:color w:val="000000"/>
                        <w:sz w:val="19"/>
                      </w:rPr>
                    </w:pPr>
                    <w:r>
                      <w:rPr>
                        <w:color w:val="FFFFFF"/>
                        <w:sz w:val="19"/>
                        <w:lang w:val="hu"/>
                      </w:rPr>
                      <w:t>5. SZAKASZ: TŰZVÉDELMI INTÉZKEDÉSEK (folytatás)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065604" w:rsidRDefault="00B74643">
      <w:pPr>
        <w:pStyle w:val="Szvegtrzs"/>
      </w:pPr>
      <w:r>
        <w:rPr>
          <w:lang w:val="hu"/>
        </w:rPr>
        <w:pict>
          <v:group id="docshapegroup42" o:spid="_x0000_s1114" style="position:absolute;margin-left:36.1pt;margin-top:10.95pt;width:523.15pt;height:218.25pt;z-index:-15725568;mso-wrap-distance-left:0;mso-wrap-distance-right:0;mso-position-horizontal-relative:page" coordorigin="722,219" coordsize="10463,4365">
            <v:shape id="docshape43" o:spid="_x0000_s1116" type="#_x0000_t202" style="position:absolute;left:729;top:518;width:10448;height:4057" filled="f" strokeweight=".72pt">
              <v:textbox inset="0,0,0,0">
                <w:txbxContent>
                  <w:p w:rsidR="00065604" w:rsidRDefault="00B74643">
                    <w:pPr>
                      <w:numPr>
                        <w:ilvl w:val="1"/>
                        <w:numId w:val="7"/>
                      </w:numPr>
                      <w:tabs>
                        <w:tab w:val="left" w:pos="732"/>
                        <w:tab w:val="left" w:pos="733"/>
                      </w:tabs>
                      <w:spacing w:before="137" w:line="352" w:lineRule="auto"/>
                      <w:ind w:right="4117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Személyi óvintézkedések, védőfelszerelések és vészhelyzeti eljárások: Nem sürgősségi ellátószemélyzet számára:</w:t>
                    </w:r>
                  </w:p>
                  <w:p w:rsidR="00065604" w:rsidRDefault="00B74643">
                    <w:pPr>
                      <w:spacing w:line="192" w:lineRule="exact"/>
                      <w:ind w:left="732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A szivárgásokat el kell szigetelni, feltéve, hogy ez nem jelent további kockázatot a munkát végző személyekre nézve.</w:t>
                    </w:r>
                  </w:p>
                  <w:p w:rsidR="00065604" w:rsidRDefault="00B74643">
                    <w:pPr>
                      <w:spacing w:before="90"/>
                      <w:ind w:left="732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 xml:space="preserve">Sürgősségi ellátószemélyzet </w:t>
                    </w:r>
                    <w:r>
                      <w:rPr>
                        <w:b/>
                        <w:bCs/>
                        <w:sz w:val="16"/>
                        <w:lang w:val="hu"/>
                      </w:rPr>
                      <w:t>számára:</w:t>
                    </w:r>
                  </w:p>
                  <w:p w:rsidR="00065604" w:rsidRDefault="00B74643">
                    <w:pPr>
                      <w:spacing w:before="88" w:line="244" w:lineRule="auto"/>
                      <w:ind w:left="732" w:right="257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Védőfelszerelést kell használni. A nem megfelelő felszereléssel rendelkező személyeket el kell távolítani. Lásd a 8. SZAKASZT.</w:t>
                    </w:r>
                  </w:p>
                  <w:p w:rsidR="00065604" w:rsidRDefault="00B74643">
                    <w:pPr>
                      <w:numPr>
                        <w:ilvl w:val="1"/>
                        <w:numId w:val="7"/>
                      </w:numPr>
                      <w:tabs>
                        <w:tab w:val="left" w:pos="732"/>
                        <w:tab w:val="left" w:pos="733"/>
                      </w:tabs>
                      <w:spacing w:before="36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Környezetvédelmi óvintézkedések:</w:t>
                    </w:r>
                  </w:p>
                  <w:p w:rsidR="00065604" w:rsidRPr="00B74643" w:rsidRDefault="00B74643">
                    <w:pPr>
                      <w:spacing w:before="87" w:line="244" w:lineRule="auto"/>
                      <w:ind w:left="732" w:right="257"/>
                      <w:rPr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>Kerülje a környezetbe való kiömlést, mivel veszélyes anyagokat tartalmaz. A felszívódot</w:t>
                    </w:r>
                    <w:r>
                      <w:rPr>
                        <w:sz w:val="16"/>
                        <w:lang w:val="hu"/>
                      </w:rPr>
                      <w:t>t terméket légmentesen lezárt tartályokban kell tárolni. A vízi környezetbe történő nagymértékű kiömlés esetén értesíteni kell az illetékes hatóságokat.</w:t>
                    </w:r>
                  </w:p>
                  <w:p w:rsidR="00065604" w:rsidRPr="00B74643" w:rsidRDefault="00B74643">
                    <w:pPr>
                      <w:numPr>
                        <w:ilvl w:val="1"/>
                        <w:numId w:val="7"/>
                      </w:numPr>
                      <w:tabs>
                        <w:tab w:val="left" w:pos="732"/>
                        <w:tab w:val="left" w:pos="733"/>
                      </w:tabs>
                      <w:spacing w:before="38"/>
                      <w:rPr>
                        <w:b/>
                        <w:sz w:val="16"/>
                        <w:lang w:val="hu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Az elszigetelés és a tisztítás módszerei és anyagai:</w:t>
                    </w:r>
                  </w:p>
                  <w:p w:rsidR="00065604" w:rsidRPr="00B74643" w:rsidRDefault="00B74643">
                    <w:pPr>
                      <w:spacing w:before="90"/>
                      <w:ind w:left="732"/>
                      <w:rPr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>Ajánlott:</w:t>
                    </w:r>
                  </w:p>
                  <w:p w:rsidR="00065604" w:rsidRPr="00B74643" w:rsidRDefault="00B74643">
                    <w:pPr>
                      <w:spacing w:before="88" w:line="244" w:lineRule="auto"/>
                      <w:ind w:left="732"/>
                      <w:rPr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>A kiömlött terméket homokkal vagy más semleges abszorbenssel fel kell szívni, és biztonságos helyre kell szállítani. Ne szívódjon fel fűrészporba vagy más gyúlékony abszorbensbe. A termék ártalmatlanítására vonatkozó információkat lásd a 13. szakaszban.</w:t>
                    </w:r>
                  </w:p>
                  <w:p w:rsidR="00065604" w:rsidRDefault="00B74643">
                    <w:pPr>
                      <w:numPr>
                        <w:ilvl w:val="1"/>
                        <w:numId w:val="7"/>
                      </w:numPr>
                      <w:tabs>
                        <w:tab w:val="left" w:pos="732"/>
                        <w:tab w:val="left" w:pos="733"/>
                      </w:tabs>
                      <w:spacing w:before="39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Hi</w:t>
                    </w:r>
                    <w:r>
                      <w:rPr>
                        <w:b/>
                        <w:bCs/>
                        <w:sz w:val="16"/>
                        <w:lang w:val="hu"/>
                      </w:rPr>
                      <w:t>vatkozás más szakaszokra:</w:t>
                    </w:r>
                  </w:p>
                  <w:p w:rsidR="00065604" w:rsidRDefault="00B74643">
                    <w:pPr>
                      <w:spacing w:before="90"/>
                      <w:ind w:left="732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Lásd a 8. és 13. szakaszt.</w:t>
                    </w:r>
                  </w:p>
                </w:txbxContent>
              </v:textbox>
            </v:shape>
            <v:shape id="docshape44" o:spid="_x0000_s1115" type="#_x0000_t202" style="position:absolute;left:729;top:226;width:10448;height:293" fillcolor="#6c8b58" strokeweight=".72pt">
              <v:textbox inset="0,0,0,0">
                <w:txbxContent>
                  <w:p w:rsidR="00065604" w:rsidRDefault="00B74643">
                    <w:pPr>
                      <w:spacing w:before="2"/>
                      <w:ind w:left="208"/>
                      <w:rPr>
                        <w:color w:val="000000"/>
                        <w:sz w:val="19"/>
                      </w:rPr>
                    </w:pPr>
                    <w:r>
                      <w:rPr>
                        <w:color w:val="FFFFFF"/>
                        <w:sz w:val="19"/>
                        <w:lang w:val="hu"/>
                      </w:rPr>
                      <w:t>6. SZAKASZ: INTÉZKEDÉSEK VÉLETLENSZERŰ KÖRNYEZETBE JUTÁS ESETÉN</w:t>
                    </w:r>
                  </w:p>
                </w:txbxContent>
              </v:textbox>
            </v:shape>
            <w10:wrap type="topAndBottom" anchorx="page"/>
          </v:group>
        </w:pict>
      </w:r>
      <w:r>
        <w:rPr>
          <w:lang w:val="hu"/>
        </w:rPr>
        <w:pict>
          <v:group id="docshapegroup45" o:spid="_x0000_s1111" style="position:absolute;margin-left:36.1pt;margin-top:240.55pt;width:523.15pt;height:199.85pt;z-index:-15725056;mso-wrap-distance-left:0;mso-wrap-distance-right:0;mso-position-horizontal-relative:page" coordorigin="722,4811" coordsize="10463,3997">
            <v:shape id="docshape46" o:spid="_x0000_s1113" type="#_x0000_t202" style="position:absolute;left:729;top:5108;width:10448;height:3692" filled="f" strokeweight=".72pt">
              <v:textbox inset="0,0,0,0">
                <w:txbxContent>
                  <w:p w:rsidR="00065604" w:rsidRDefault="00B74643">
                    <w:pPr>
                      <w:numPr>
                        <w:ilvl w:val="1"/>
                        <w:numId w:val="6"/>
                      </w:numPr>
                      <w:tabs>
                        <w:tab w:val="left" w:pos="734"/>
                        <w:tab w:val="left" w:pos="735"/>
                      </w:tabs>
                      <w:spacing w:before="137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A biztonságos kezelésre vonatkozó óvintézkedések:</w:t>
                    </w:r>
                  </w:p>
                  <w:p w:rsidR="00065604" w:rsidRDefault="00B74643">
                    <w:pPr>
                      <w:spacing w:before="90"/>
                      <w:ind w:left="734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A.- Általános óvintézkedések</w:t>
                    </w:r>
                  </w:p>
                  <w:p w:rsidR="00065604" w:rsidRPr="00B74643" w:rsidRDefault="00B74643">
                    <w:pPr>
                      <w:spacing w:before="88" w:line="244" w:lineRule="auto"/>
                      <w:ind w:left="998"/>
                      <w:rPr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>Tartsa be a terhek kezelése során a munkahelyi kockázatok megelőzésére vonatkozó hatályos jogszabályokat. Tartsa fenn a rendet, a tisztaságot, és ártalmatlanítsa a terméket biztonságos intézkedésekkel (6. szakasz)</w:t>
                    </w:r>
                  </w:p>
                  <w:p w:rsidR="00065604" w:rsidRPr="00B74643" w:rsidRDefault="00B74643">
                    <w:pPr>
                      <w:spacing w:before="38"/>
                      <w:ind w:left="734"/>
                      <w:rPr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>B.- Technikai ajánlások a tüzek és robbaná</w:t>
                    </w:r>
                    <w:r>
                      <w:rPr>
                        <w:sz w:val="16"/>
                        <w:lang w:val="hu"/>
                      </w:rPr>
                      <w:t>sok megelőzésére.</w:t>
                    </w:r>
                  </w:p>
                  <w:p w:rsidR="00065604" w:rsidRPr="00B74643" w:rsidRDefault="00B74643">
                    <w:pPr>
                      <w:spacing w:before="88" w:line="242" w:lineRule="auto"/>
                      <w:ind w:left="998" w:right="257"/>
                      <w:rPr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 xml:space="preserve">Nem gyúlékony termék normál tárolási, kezelési és használati körülmények között. A maradványokat alacsony sebességgel szállítsa, hogy elkerülje az elektrosztatikus feltöltődést, amely hatással lehet a gyúlékony termékekre. Az elkerülendő </w:t>
                    </w:r>
                    <w:r>
                      <w:rPr>
                        <w:sz w:val="16"/>
                        <w:lang w:val="hu"/>
                      </w:rPr>
                      <w:t>körülményekkel és anyagokkal kapcsolatban lásd a 10. szakaszt.</w:t>
                    </w:r>
                  </w:p>
                  <w:p w:rsidR="00065604" w:rsidRPr="00B74643" w:rsidRDefault="00B74643">
                    <w:pPr>
                      <w:spacing w:before="44"/>
                      <w:ind w:left="734"/>
                      <w:rPr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>C.- Technikai ajánlások az ergonómiai kockázatok megelőzésére és a toxikológiára.</w:t>
                    </w:r>
                  </w:p>
                  <w:p w:rsidR="00065604" w:rsidRPr="00B74643" w:rsidRDefault="00B74643">
                    <w:pPr>
                      <w:spacing w:before="92"/>
                      <w:ind w:left="998"/>
                      <w:rPr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>Ne igyon vagy egyen, miközben a terméket kezeli, és miután befejezte, mosson kezet megfelelő tisztítószerekkel.</w:t>
                    </w:r>
                  </w:p>
                  <w:p w:rsidR="00065604" w:rsidRPr="00B74643" w:rsidRDefault="00065604">
                    <w:pPr>
                      <w:spacing w:before="5"/>
                      <w:rPr>
                        <w:sz w:val="19"/>
                        <w:lang w:val="hu"/>
                      </w:rPr>
                    </w:pPr>
                  </w:p>
                  <w:p w:rsidR="00065604" w:rsidRPr="00B74643" w:rsidRDefault="00B74643">
                    <w:pPr>
                      <w:ind w:left="734"/>
                      <w:rPr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>D.- Műszaki ajánlások a környezeti veszélyek megelőzésére</w:t>
                    </w:r>
                  </w:p>
                  <w:p w:rsidR="00065604" w:rsidRPr="00B74643" w:rsidRDefault="00B74643">
                    <w:pPr>
                      <w:spacing w:before="90"/>
                      <w:ind w:left="998"/>
                      <w:rPr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>Ajánlott abszorbens anyagot biztosítani a termék közelében (lásd a 6.3. fejezetet)</w:t>
                    </w:r>
                  </w:p>
                  <w:p w:rsidR="00065604" w:rsidRPr="00B74643" w:rsidRDefault="00B74643">
                    <w:pPr>
                      <w:numPr>
                        <w:ilvl w:val="1"/>
                        <w:numId w:val="6"/>
                      </w:numPr>
                      <w:tabs>
                        <w:tab w:val="left" w:pos="734"/>
                        <w:tab w:val="left" w:pos="735"/>
                      </w:tabs>
                      <w:spacing w:before="90"/>
                      <w:rPr>
                        <w:b/>
                        <w:sz w:val="16"/>
                        <w:lang w:val="hu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A biztonságos tárolás feltételei, beleértve az esetleges összeférhetetlenségeket is:</w:t>
                    </w:r>
                  </w:p>
                </w:txbxContent>
              </v:textbox>
            </v:shape>
            <v:shape id="docshape47" o:spid="_x0000_s1112" type="#_x0000_t202" style="position:absolute;left:729;top:4818;width:10448;height:291" fillcolor="#6c8b58" strokeweight=".72pt">
              <v:textbox inset="0,0,0,0">
                <w:txbxContent>
                  <w:p w:rsidR="00065604" w:rsidRDefault="00B74643">
                    <w:pPr>
                      <w:spacing w:before="2"/>
                      <w:ind w:left="208"/>
                      <w:rPr>
                        <w:color w:val="000000"/>
                        <w:sz w:val="19"/>
                      </w:rPr>
                    </w:pPr>
                    <w:r>
                      <w:rPr>
                        <w:color w:val="FFFFFF"/>
                        <w:sz w:val="19"/>
                        <w:lang w:val="hu"/>
                      </w:rPr>
                      <w:t>7. SZAKASZ: KEZELÉS ÉS TÁROLÁS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065604" w:rsidRDefault="00065604">
      <w:pPr>
        <w:pStyle w:val="Szvegtrzs"/>
        <w:spacing w:before="10"/>
      </w:pPr>
    </w:p>
    <w:p w:rsidR="00065604" w:rsidRDefault="00065604">
      <w:pPr>
        <w:sectPr w:rsidR="00065604">
          <w:pgSz w:w="11910" w:h="16840"/>
          <w:pgMar w:top="2080" w:right="600" w:bottom="1200" w:left="600" w:header="720" w:footer="1009" w:gutter="0"/>
          <w:cols w:space="708"/>
        </w:sectPr>
      </w:pPr>
    </w:p>
    <w:p w:rsidR="00065604" w:rsidRDefault="00065604">
      <w:pPr>
        <w:pStyle w:val="Szvegtrzs"/>
        <w:spacing w:before="1"/>
        <w:rPr>
          <w:sz w:val="9"/>
        </w:rPr>
      </w:pPr>
    </w:p>
    <w:bookmarkStart w:id="0" w:name="_GoBack"/>
    <w:p w:rsidR="00065604" w:rsidRDefault="00B74643">
      <w:pPr>
        <w:pStyle w:val="Szvegtrzs"/>
        <w:ind w:left="121"/>
        <w:rPr>
          <w:sz w:val="20"/>
        </w:rPr>
      </w:pPr>
      <w:r>
        <w:rPr>
          <w:sz w:val="20"/>
          <w:lang w:val="hu"/>
        </w:rPr>
      </w:r>
      <w:r>
        <w:rPr>
          <w:sz w:val="20"/>
          <w:lang w:val="hu"/>
        </w:rPr>
        <w:pict>
          <v:group id="docshapegroup48" o:spid="_x0000_s1108" style="width:523.15pt;height:158.6pt;mso-position-horizontal-relative:char;mso-position-vertical-relative:line" coordsize="10463,2941">
            <v:shape id="docshape49" o:spid="_x0000_s1110" type="#_x0000_t202" style="position:absolute;left:7;top:297;width:10448;height:2636" filled="f" strokeweight=".72pt">
              <v:textbox inset="0,0,0,0">
                <w:txbxContent>
                  <w:p w:rsidR="00065604" w:rsidRDefault="00B74643">
                    <w:pPr>
                      <w:tabs>
                        <w:tab w:val="left" w:pos="2947"/>
                      </w:tabs>
                      <w:spacing w:before="137" w:line="352" w:lineRule="auto"/>
                      <w:ind w:left="1003" w:right="6962" w:hanging="269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A.- Műszaki tárolási intézkedések Minimális hőmérséklet:</w:t>
                    </w:r>
                    <w:r>
                      <w:rPr>
                        <w:sz w:val="16"/>
                        <w:lang w:val="hu"/>
                      </w:rPr>
                      <w:tab/>
                      <w:t>5 ºC Maximális hőmérséklet:</w:t>
                    </w:r>
                    <w:r>
                      <w:rPr>
                        <w:sz w:val="16"/>
                        <w:lang w:val="hu"/>
                      </w:rPr>
                      <w:tab/>
                      <w:t>30 ºC Maximális idő:</w:t>
                    </w:r>
                    <w:r>
                      <w:rPr>
                        <w:sz w:val="16"/>
                        <w:lang w:val="hu"/>
                      </w:rPr>
                      <w:tab/>
                      <w:t>24 hónap</w:t>
                    </w:r>
                  </w:p>
                  <w:p w:rsidR="00065604" w:rsidRDefault="00B74643">
                    <w:pPr>
                      <w:spacing w:line="190" w:lineRule="exact"/>
                      <w:ind w:left="734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B.- Általános tárolási feltételek.</w:t>
                    </w:r>
                  </w:p>
                  <w:p w:rsidR="00065604" w:rsidRPr="00B74643" w:rsidRDefault="00B74643">
                    <w:pPr>
                      <w:spacing w:before="88" w:line="244" w:lineRule="auto"/>
                      <w:ind w:left="1003" w:right="257"/>
                      <w:rPr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>Kerülje a hőforrásokat, a sugárzást, a statikus el</w:t>
                    </w:r>
                    <w:r>
                      <w:rPr>
                        <w:sz w:val="16"/>
                        <w:lang w:val="hu"/>
                      </w:rPr>
                      <w:t>ektromosságot és az élelmiszerekkel való érintkezést. További információkért lásd a 10.5. fejezetet</w:t>
                    </w:r>
                  </w:p>
                  <w:p w:rsidR="00065604" w:rsidRPr="00B74643" w:rsidRDefault="00B74643">
                    <w:pPr>
                      <w:tabs>
                        <w:tab w:val="left" w:pos="734"/>
                      </w:tabs>
                      <w:spacing w:before="39"/>
                      <w:ind w:left="211"/>
                      <w:rPr>
                        <w:b/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ab/>
                    </w:r>
                    <w:r>
                      <w:rPr>
                        <w:b/>
                        <w:bCs/>
                        <w:sz w:val="16"/>
                        <w:lang w:val="hu"/>
                      </w:rPr>
                      <w:t>7.3 Meghatározott végfelhasználás (ok):</w:t>
                    </w:r>
                  </w:p>
                  <w:p w:rsidR="00065604" w:rsidRPr="00B74643" w:rsidRDefault="00B74643">
                    <w:pPr>
                      <w:spacing w:before="90"/>
                      <w:ind w:left="734"/>
                      <w:rPr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>A már meghatározott javallatok kivételével nincs szükség külön ajánlásra a termék használatára vonatkozóan.</w:t>
                    </w:r>
                  </w:p>
                </w:txbxContent>
              </v:textbox>
            </v:shape>
            <v:shape id="docshape50" o:spid="_x0000_s1109" type="#_x0000_t202" style="position:absolute;left:7;top:7;width:10448;height:291" fillcolor="#6c8b58" strokeweight=".72pt">
              <v:textbox inset="0,0,0,0">
                <w:txbxContent>
                  <w:p w:rsidR="00065604" w:rsidRDefault="00B74643">
                    <w:pPr>
                      <w:spacing w:before="2"/>
                      <w:ind w:left="208"/>
                      <w:rPr>
                        <w:color w:val="000000"/>
                        <w:sz w:val="19"/>
                      </w:rPr>
                    </w:pPr>
                    <w:r>
                      <w:rPr>
                        <w:color w:val="FFFFFF"/>
                        <w:sz w:val="19"/>
                        <w:lang w:val="hu"/>
                      </w:rPr>
                      <w:t>7. SZAKASZ: KEZELÉS és TÁROLÁS (folytatás)</w:t>
                    </w:r>
                  </w:p>
                </w:txbxContent>
              </v:textbox>
            </v:shape>
            <w10:wrap type="none"/>
            <w10:anchorlock/>
          </v:group>
        </w:pict>
      </w:r>
      <w:bookmarkEnd w:id="0"/>
    </w:p>
    <w:p w:rsidR="00065604" w:rsidRDefault="00065604">
      <w:pPr>
        <w:pStyle w:val="Szvegtrzs"/>
        <w:spacing w:before="2"/>
        <w:rPr>
          <w:sz w:val="11"/>
        </w:rPr>
      </w:pPr>
    </w:p>
    <w:p w:rsidR="00065604" w:rsidRDefault="00B74643">
      <w:pPr>
        <w:pStyle w:val="Cmsor1"/>
      </w:pPr>
      <w:r>
        <w:rPr>
          <w:lang w:val="hu"/>
        </w:rPr>
        <w:t>8</w:t>
      </w:r>
      <w:r>
        <w:rPr>
          <w:lang w:val="hu"/>
        </w:rPr>
        <w:pict>
          <v:group id="docshapegroup51" o:spid="_x0000_s1103" style="position:absolute;left:0;text-align:left;margin-left:36.1pt;margin-top:4.2pt;width:523.2pt;height:491.15pt;z-index:-16449024;mso-position-horizontal-relative:page;mso-position-vertical-relative:text" coordorigin="722,84" coordsize="10464,9823">
            <v:rect id="docshape52" o:spid="_x0000_s1107" style="position:absolute;left:736;top:98;width:209;height:279" fillcolor="#6c8b58" stroked="f"/>
            <v:shape id="docshape53" o:spid="_x0000_s1106" style="position:absolute;left:722;top:83;width:224;height:308" coordorigin="722,84" coordsize="224,308" o:spt="100" adj="0,,0" path="m737,98r-15,l722,376r,15l737,391r,-15l737,98xm737,84r-15,l722,98r15,l737,84xm946,376r-209,l737,391r209,l946,376xm946,84r-209,l737,98r209,l946,84xe" fillcolor="black" stroked="f">
              <v:stroke joinstyle="round"/>
              <v:formulas/>
              <v:path arrowok="t" o:connecttype="segments"/>
            </v:shape>
            <v:rect id="docshape54" o:spid="_x0000_s1105" style="position:absolute;left:945;top:98;width:10224;height:279" fillcolor="#6c8b58" stroked="f"/>
            <v:shape id="docshape55" o:spid="_x0000_s1104" style="position:absolute;left:722;top:83;width:10464;height:9823" coordorigin="722,84" coordsize="10464,9823" o:spt="100" adj="0,,0" path="m737,9892r-15,l722,9906r15,l737,9892xm737,9539r-15,l722,9822r,69l737,9891r,-69l737,9539xm737,8209r-15,l722,8492r,l722,9536r15,l737,8492r,l737,8209xm737,5885r-15,l722,6169r,283l722,7496r,429l722,8209r15,l737,7925r,-429l737,6452r,-283l737,5885xm737,4839r-15,l722,5883r15,l737,4839xm737,3646r-15,l722,4272r,283l722,4838r15,l737,4555r,-283l737,3646xm737,1660r-15,l722,1944r,283l722,2227r,283l722,2794r,283l722,3360r,283l737,3643r,-283l737,3077r,-283l737,2510r,-283l737,2227r,-283l737,1660xm737,1094r-15,l722,1375r,283l737,1658r,-283l737,1094xm737,525r-15,l722,808r,284l737,1092r,-284l737,525xm737,391r-15,l722,525r15,l737,391xm11184,8209r-15,l11169,8492r,l11169,9536r15,l11184,8492r,l11184,8209xm11184,5885r-15,l11169,6169r,283l11169,7496r,429l11169,8209r15,l11184,7925r,-429l11184,6452r,-283l11184,5885xm11184,4839r-15,l11169,5883r15,l11184,4839xm11184,84r-15,l946,84r,14l11169,98r15,l11184,84xm11186,9892r-14,l737,9892r,14l11172,9906r14,l11186,9892xm11186,9822r-2,l11184,9539r-15,l11169,9822r3,l11172,9891r14,l11186,9822xm11186,3646r-14,l11172,4272r-3,l11169,4555r,283l11184,4838r,-283l11184,4272r2,l11186,3646xm11186,1660r-14,l11172,1944r,283l11172,2227r,283l11172,2794r,283l11172,3360r-3,l11169,3643r15,l11184,3360r2,l11186,3077r,-283l11186,2510r,-283l11186,2227r,-283l11186,1660xm11186,1094r-14,l11172,1375r,283l11186,1658r,-283l11186,1094xm11186,525r-14,l11172,808r,284l11186,1092r,-284l11186,525xm11186,391r-2,l11184,376r,-278l11169,98r,278l946,376r,15l11169,391r3,l11172,525r14,l11186,391xe" fillcolor="black" stroked="f">
              <v:stroke joinstyle="round"/>
              <v:formulas/>
              <v:path arrowok="t" o:connecttype="segments"/>
            </v:shape>
            <w10:wrap anchorx="page"/>
          </v:group>
        </w:pict>
      </w:r>
      <w:r>
        <w:rPr>
          <w:color w:val="FFFFFF"/>
          <w:lang w:val="hu"/>
        </w:rPr>
        <w:t>. SZAKASZ: AZ EXPOZÍCIÓ ELLENŐRZÉSE/EGYÉNI VÉDELEM</w:t>
      </w:r>
    </w:p>
    <w:p w:rsidR="00065604" w:rsidRDefault="00065604">
      <w:pPr>
        <w:pStyle w:val="Szvegtrzs"/>
        <w:spacing w:before="3"/>
      </w:pPr>
    </w:p>
    <w:p w:rsidR="00065604" w:rsidRDefault="00B74643">
      <w:pPr>
        <w:pStyle w:val="Cmsor2"/>
        <w:numPr>
          <w:ilvl w:val="1"/>
          <w:numId w:val="5"/>
        </w:numPr>
        <w:tabs>
          <w:tab w:val="left" w:pos="869"/>
          <w:tab w:val="left" w:pos="870"/>
        </w:tabs>
      </w:pPr>
      <w:r>
        <w:rPr>
          <w:lang w:val="hu"/>
        </w:rPr>
        <w:t>Ellenőrzési paraméterek:</w:t>
      </w:r>
    </w:p>
    <w:p w:rsidR="00065604" w:rsidRDefault="00B74643">
      <w:pPr>
        <w:pStyle w:val="Szvegtrzs"/>
        <w:spacing w:before="90" w:line="355" w:lineRule="auto"/>
        <w:ind w:left="869" w:right="2758"/>
      </w:pPr>
      <w:r>
        <w:rPr>
          <w:lang w:val="hu"/>
        </w:rPr>
        <w:t>Anyagok, amelyek foglalkozási expozíciós határértékeit a munkahelyen ellenőrizni kell: A keveréket alkotó anyagokra nincsenek környezeti határértékek.</w:t>
      </w:r>
    </w:p>
    <w:p w:rsidR="00065604" w:rsidRDefault="00B74643">
      <w:pPr>
        <w:pStyle w:val="Cmsor2"/>
        <w:spacing w:line="188" w:lineRule="exact"/>
      </w:pPr>
      <w:r>
        <w:rPr>
          <w:lang w:val="hu"/>
        </w:rPr>
        <w:t>DNEL (munkavállalók):</w:t>
      </w:r>
    </w:p>
    <w:p w:rsidR="00065604" w:rsidRDefault="00B74643">
      <w:pPr>
        <w:pStyle w:val="Szvegtrzs"/>
        <w:spacing w:before="93"/>
        <w:ind w:left="869"/>
      </w:pPr>
      <w:r>
        <w:rPr>
          <w:lang w:val="hu"/>
        </w:rPr>
        <w:t>Nem releváns</w:t>
      </w:r>
    </w:p>
    <w:p w:rsidR="00065604" w:rsidRDefault="00B74643">
      <w:pPr>
        <w:pStyle w:val="Cmsor2"/>
        <w:spacing w:before="90"/>
      </w:pPr>
      <w:r>
        <w:rPr>
          <w:lang w:val="hu"/>
        </w:rPr>
        <w:t>DNEL (populáció):</w:t>
      </w:r>
    </w:p>
    <w:p w:rsidR="00065604" w:rsidRDefault="00B74643">
      <w:pPr>
        <w:pStyle w:val="Szvegtrzs"/>
        <w:spacing w:before="90"/>
        <w:ind w:left="869"/>
      </w:pPr>
      <w:r>
        <w:rPr>
          <w:lang w:val="hu"/>
        </w:rPr>
        <w:t>Nem releváns</w:t>
      </w:r>
    </w:p>
    <w:p w:rsidR="00065604" w:rsidRDefault="00B74643">
      <w:pPr>
        <w:pStyle w:val="Cmsor2"/>
        <w:spacing w:before="90"/>
      </w:pPr>
      <w:r>
        <w:rPr>
          <w:lang w:val="hu"/>
        </w:rPr>
        <w:t>PNEC:</w:t>
      </w:r>
    </w:p>
    <w:p w:rsidR="00065604" w:rsidRDefault="00B74643">
      <w:pPr>
        <w:pStyle w:val="Szvegtrzs"/>
        <w:spacing w:before="90"/>
        <w:ind w:left="869"/>
      </w:pPr>
      <w:r>
        <w:rPr>
          <w:lang w:val="hu"/>
        </w:rPr>
        <w:t>Nem releváns</w:t>
      </w:r>
    </w:p>
    <w:p w:rsidR="00065604" w:rsidRDefault="00B74643">
      <w:pPr>
        <w:pStyle w:val="Cmsor2"/>
        <w:numPr>
          <w:ilvl w:val="1"/>
          <w:numId w:val="5"/>
        </w:numPr>
        <w:tabs>
          <w:tab w:val="left" w:pos="869"/>
          <w:tab w:val="left" w:pos="870"/>
        </w:tabs>
        <w:spacing w:before="91"/>
      </w:pPr>
      <w:r>
        <w:rPr>
          <w:lang w:val="hu"/>
        </w:rPr>
        <w:t>Az expozíció ellenőr</w:t>
      </w:r>
      <w:r>
        <w:rPr>
          <w:lang w:val="hu"/>
        </w:rPr>
        <w:t>zése:</w:t>
      </w:r>
    </w:p>
    <w:p w:rsidR="00065604" w:rsidRDefault="00B74643">
      <w:pPr>
        <w:pStyle w:val="Szvegtrzs"/>
        <w:spacing w:before="90"/>
        <w:ind w:left="866"/>
      </w:pPr>
      <w:r>
        <w:rPr>
          <w:lang w:val="hu"/>
        </w:rPr>
        <w:t>A.- Egyéni védőintézkedések, például egyéni védőeszközök</w:t>
      </w:r>
    </w:p>
    <w:p w:rsidR="00065604" w:rsidRDefault="00B74643">
      <w:pPr>
        <w:pStyle w:val="Szvegtrzs"/>
        <w:spacing w:before="90"/>
        <w:ind w:left="1133" w:right="434"/>
      </w:pPr>
      <w:r>
        <w:rPr>
          <w:lang w:val="hu"/>
        </w:rPr>
        <w:t>Megelőző intézkedésként ajánlott olyan egyéni védőfelszerelést használni, amelyen szerepelnie kell a „CE” feliratnak. Az egyéni védőeszközökkel kapcsolatos további információkért, (tárolás, tis</w:t>
      </w:r>
      <w:r>
        <w:rPr>
          <w:lang w:val="hu"/>
        </w:rPr>
        <w:t>ztítás, használat, védelmi szint,...) kérjük, olvassa el a gyártó által biztosított tájékoztatót. A részleteket lásd a 7.1 szakaszban</w:t>
      </w:r>
    </w:p>
    <w:p w:rsidR="00065604" w:rsidRDefault="00B74643">
      <w:pPr>
        <w:pStyle w:val="Szvegtrzs"/>
        <w:spacing w:before="49"/>
        <w:ind w:left="866"/>
      </w:pPr>
      <w:r>
        <w:rPr>
          <w:lang w:val="hu"/>
        </w:rPr>
        <w:t>B.- Légzésvédelem.</w:t>
      </w:r>
    </w:p>
    <w:p w:rsidR="00065604" w:rsidRDefault="00065604">
      <w:pPr>
        <w:pStyle w:val="Szvegtrzs"/>
        <w:spacing w:before="5"/>
        <w:rPr>
          <w:sz w:val="7"/>
        </w:rPr>
      </w:pPr>
    </w:p>
    <w:tbl>
      <w:tblPr>
        <w:tblStyle w:val="TableNormal"/>
        <w:tblW w:w="0" w:type="auto"/>
        <w:tblInd w:w="114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94"/>
        <w:gridCol w:w="1787"/>
        <w:gridCol w:w="1112"/>
        <w:gridCol w:w="1861"/>
        <w:gridCol w:w="3169"/>
      </w:tblGrid>
      <w:tr w:rsidR="00065604">
        <w:trPr>
          <w:trHeight w:val="253"/>
        </w:trPr>
        <w:tc>
          <w:tcPr>
            <w:tcW w:w="1294" w:type="dxa"/>
            <w:shd w:val="clear" w:color="auto" w:fill="B7C8AB"/>
          </w:tcPr>
          <w:p w:rsidR="00065604" w:rsidRDefault="00B74643">
            <w:pPr>
              <w:pStyle w:val="TableParagraph"/>
              <w:spacing w:before="1"/>
              <w:ind w:left="338"/>
              <w:rPr>
                <w:sz w:val="13"/>
              </w:rPr>
            </w:pPr>
            <w:r>
              <w:rPr>
                <w:sz w:val="13"/>
                <w:lang w:val="hu"/>
              </w:rPr>
              <w:t>Piktogram</w:t>
            </w:r>
          </w:p>
        </w:tc>
        <w:tc>
          <w:tcPr>
            <w:tcW w:w="1787" w:type="dxa"/>
            <w:shd w:val="clear" w:color="auto" w:fill="B7C8AB"/>
          </w:tcPr>
          <w:p w:rsidR="00065604" w:rsidRDefault="00B74643">
            <w:pPr>
              <w:pStyle w:val="TableParagraph"/>
              <w:spacing w:before="1"/>
              <w:ind w:left="104" w:right="67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PPE</w:t>
            </w:r>
          </w:p>
        </w:tc>
        <w:tc>
          <w:tcPr>
            <w:tcW w:w="1112" w:type="dxa"/>
            <w:shd w:val="clear" w:color="auto" w:fill="B7C8AB"/>
          </w:tcPr>
          <w:p w:rsidR="00065604" w:rsidRDefault="00B74643">
            <w:pPr>
              <w:pStyle w:val="TableParagraph"/>
              <w:spacing w:before="1"/>
              <w:ind w:left="372"/>
              <w:rPr>
                <w:sz w:val="13"/>
              </w:rPr>
            </w:pPr>
            <w:r>
              <w:rPr>
                <w:sz w:val="13"/>
                <w:lang w:val="hu"/>
              </w:rPr>
              <w:t>Jelölés</w:t>
            </w:r>
          </w:p>
        </w:tc>
        <w:tc>
          <w:tcPr>
            <w:tcW w:w="1861" w:type="dxa"/>
            <w:shd w:val="clear" w:color="auto" w:fill="B7C8AB"/>
          </w:tcPr>
          <w:p w:rsidR="00065604" w:rsidRDefault="00B74643">
            <w:pPr>
              <w:pStyle w:val="TableParagraph"/>
              <w:spacing w:before="1"/>
              <w:ind w:left="276" w:right="246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ECN szabványok</w:t>
            </w:r>
          </w:p>
        </w:tc>
        <w:tc>
          <w:tcPr>
            <w:tcW w:w="3169" w:type="dxa"/>
            <w:shd w:val="clear" w:color="auto" w:fill="B7C8AB"/>
          </w:tcPr>
          <w:p w:rsidR="00065604" w:rsidRDefault="00B74643">
            <w:pPr>
              <w:pStyle w:val="TableParagraph"/>
              <w:spacing w:before="1"/>
              <w:ind w:left="1283" w:right="1277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Megjegyzések</w:t>
            </w:r>
          </w:p>
        </w:tc>
      </w:tr>
      <w:tr w:rsidR="00065604" w:rsidRPr="00B74643">
        <w:trPr>
          <w:trHeight w:val="1029"/>
        </w:trPr>
        <w:tc>
          <w:tcPr>
            <w:tcW w:w="1294" w:type="dxa"/>
          </w:tcPr>
          <w:p w:rsidR="00065604" w:rsidRDefault="00B74643">
            <w:pPr>
              <w:pStyle w:val="TableParagraph"/>
              <w:ind w:left="291"/>
              <w:rPr>
                <w:sz w:val="20"/>
              </w:rPr>
            </w:pPr>
            <w:r>
              <w:rPr>
                <w:noProof/>
                <w:sz w:val="20"/>
                <w:lang w:val="hu-HU" w:eastAsia="zh-CN"/>
              </w:rPr>
              <w:drawing>
                <wp:inline distT="0" distB="0" distL="0" distR="0">
                  <wp:extent cx="429260" cy="428625"/>
                  <wp:effectExtent l="0" t="0" r="0" b="0"/>
                  <wp:docPr id="3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3.pn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9260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65604" w:rsidRDefault="00B74643">
            <w:pPr>
              <w:pStyle w:val="TableParagraph"/>
              <w:spacing w:before="28"/>
              <w:ind w:left="143" w:right="103" w:hanging="34"/>
              <w:rPr>
                <w:sz w:val="12"/>
              </w:rPr>
            </w:pPr>
            <w:r>
              <w:rPr>
                <w:sz w:val="12"/>
                <w:lang w:val="hu"/>
              </w:rPr>
              <w:t>Kötelező légúti védelem</w:t>
            </w:r>
          </w:p>
        </w:tc>
        <w:tc>
          <w:tcPr>
            <w:tcW w:w="1787" w:type="dxa"/>
          </w:tcPr>
          <w:p w:rsidR="00065604" w:rsidRDefault="00B74643">
            <w:pPr>
              <w:pStyle w:val="TableParagraph"/>
              <w:ind w:left="510" w:hanging="360"/>
              <w:rPr>
                <w:sz w:val="13"/>
              </w:rPr>
            </w:pPr>
            <w:r>
              <w:rPr>
                <w:sz w:val="13"/>
                <w:lang w:val="hu"/>
              </w:rPr>
              <w:t>Szűrőmaszk gázokhoz és gőzökhöz</w:t>
            </w:r>
          </w:p>
        </w:tc>
        <w:tc>
          <w:tcPr>
            <w:tcW w:w="1112" w:type="dxa"/>
          </w:tcPr>
          <w:p w:rsidR="00065604" w:rsidRDefault="00065604">
            <w:pPr>
              <w:pStyle w:val="TableParagraph"/>
              <w:spacing w:before="9"/>
              <w:rPr>
                <w:sz w:val="15"/>
              </w:rPr>
            </w:pPr>
          </w:p>
          <w:p w:rsidR="00065604" w:rsidRDefault="00B74643">
            <w:pPr>
              <w:pStyle w:val="TableParagraph"/>
              <w:ind w:left="228"/>
              <w:rPr>
                <w:sz w:val="20"/>
              </w:rPr>
            </w:pPr>
            <w:r>
              <w:rPr>
                <w:noProof/>
                <w:sz w:val="20"/>
                <w:lang w:val="hu-HU" w:eastAsia="zh-CN"/>
              </w:rPr>
              <w:drawing>
                <wp:inline distT="0" distB="0" distL="0" distR="0">
                  <wp:extent cx="419100" cy="428625"/>
                  <wp:effectExtent l="0" t="0" r="0" b="0"/>
                  <wp:docPr id="5" name="image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4.pn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1" w:type="dxa"/>
          </w:tcPr>
          <w:p w:rsidR="00065604" w:rsidRDefault="00B74643">
            <w:pPr>
              <w:pStyle w:val="TableParagraph"/>
              <w:spacing w:line="156" w:lineRule="exact"/>
              <w:ind w:left="279" w:right="246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EN 405:2002+A1:2010</w:t>
            </w:r>
          </w:p>
        </w:tc>
        <w:tc>
          <w:tcPr>
            <w:tcW w:w="3169" w:type="dxa"/>
          </w:tcPr>
          <w:p w:rsidR="00065604" w:rsidRPr="00B74643" w:rsidRDefault="00B74643">
            <w:pPr>
              <w:pStyle w:val="TableParagraph"/>
              <w:ind w:left="59" w:right="53" w:firstLine="2"/>
              <w:jc w:val="center"/>
              <w:rPr>
                <w:sz w:val="13"/>
                <w:lang w:val="hu"/>
              </w:rPr>
            </w:pPr>
            <w:r>
              <w:rPr>
                <w:sz w:val="13"/>
                <w:lang w:val="hu"/>
              </w:rPr>
              <w:t>Cserélje ki, ha szokatlan szagot vagy szennyező termék ízét észleli az arcmaszk vagy az arcadapter belsejében. Ha a szennyező termék nem rendelkezik figyelmeztető tulajdonságokkal, ajánlott az elsziget</w:t>
            </w:r>
            <w:r>
              <w:rPr>
                <w:sz w:val="13"/>
                <w:lang w:val="hu"/>
              </w:rPr>
              <w:t>elő berendezés használata.</w:t>
            </w:r>
          </w:p>
        </w:tc>
      </w:tr>
    </w:tbl>
    <w:p w:rsidR="00065604" w:rsidRDefault="00B74643">
      <w:pPr>
        <w:pStyle w:val="Szvegtrzs"/>
        <w:spacing w:before="4"/>
        <w:ind w:left="866"/>
      </w:pPr>
      <w:r>
        <w:rPr>
          <w:lang w:val="hu"/>
        </w:rPr>
        <w:t>C.- Speciális kézvédelem</w:t>
      </w:r>
    </w:p>
    <w:p w:rsidR="00065604" w:rsidRDefault="00065604">
      <w:pPr>
        <w:pStyle w:val="Szvegtrzs"/>
        <w:spacing w:before="5"/>
        <w:rPr>
          <w:sz w:val="7"/>
        </w:rPr>
      </w:pPr>
    </w:p>
    <w:tbl>
      <w:tblPr>
        <w:tblStyle w:val="TableNormal"/>
        <w:tblW w:w="0" w:type="auto"/>
        <w:tblInd w:w="114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94"/>
        <w:gridCol w:w="1787"/>
        <w:gridCol w:w="1112"/>
        <w:gridCol w:w="1854"/>
        <w:gridCol w:w="3181"/>
      </w:tblGrid>
      <w:tr w:rsidR="00065604">
        <w:trPr>
          <w:trHeight w:val="253"/>
        </w:trPr>
        <w:tc>
          <w:tcPr>
            <w:tcW w:w="1294" w:type="dxa"/>
            <w:shd w:val="clear" w:color="auto" w:fill="B7C8AB"/>
          </w:tcPr>
          <w:p w:rsidR="00065604" w:rsidRDefault="00B74643">
            <w:pPr>
              <w:pStyle w:val="TableParagraph"/>
              <w:spacing w:before="1"/>
              <w:ind w:left="338"/>
              <w:rPr>
                <w:sz w:val="13"/>
              </w:rPr>
            </w:pPr>
            <w:r>
              <w:rPr>
                <w:sz w:val="13"/>
                <w:lang w:val="hu"/>
              </w:rPr>
              <w:t>Piktogram</w:t>
            </w:r>
          </w:p>
        </w:tc>
        <w:tc>
          <w:tcPr>
            <w:tcW w:w="1787" w:type="dxa"/>
            <w:shd w:val="clear" w:color="auto" w:fill="B7C8AB"/>
          </w:tcPr>
          <w:p w:rsidR="00065604" w:rsidRDefault="00B74643">
            <w:pPr>
              <w:pStyle w:val="TableParagraph"/>
              <w:spacing w:before="1"/>
              <w:ind w:left="104" w:right="67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PPE</w:t>
            </w:r>
          </w:p>
        </w:tc>
        <w:tc>
          <w:tcPr>
            <w:tcW w:w="1112" w:type="dxa"/>
            <w:shd w:val="clear" w:color="auto" w:fill="B7C8AB"/>
          </w:tcPr>
          <w:p w:rsidR="00065604" w:rsidRDefault="00B74643">
            <w:pPr>
              <w:pStyle w:val="TableParagraph"/>
              <w:spacing w:before="1"/>
              <w:ind w:left="372"/>
              <w:rPr>
                <w:sz w:val="13"/>
              </w:rPr>
            </w:pPr>
            <w:r>
              <w:rPr>
                <w:sz w:val="13"/>
                <w:lang w:val="hu"/>
              </w:rPr>
              <w:t>Jelölés</w:t>
            </w:r>
          </w:p>
        </w:tc>
        <w:tc>
          <w:tcPr>
            <w:tcW w:w="1854" w:type="dxa"/>
            <w:shd w:val="clear" w:color="auto" w:fill="B7C8AB"/>
          </w:tcPr>
          <w:p w:rsidR="00065604" w:rsidRDefault="00B74643">
            <w:pPr>
              <w:pStyle w:val="TableParagraph"/>
              <w:spacing w:before="1"/>
              <w:ind w:left="359" w:right="322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ECN szabványok</w:t>
            </w:r>
          </w:p>
        </w:tc>
        <w:tc>
          <w:tcPr>
            <w:tcW w:w="3181" w:type="dxa"/>
            <w:shd w:val="clear" w:color="auto" w:fill="B7C8AB"/>
          </w:tcPr>
          <w:p w:rsidR="00065604" w:rsidRDefault="00B74643">
            <w:pPr>
              <w:pStyle w:val="TableParagraph"/>
              <w:spacing w:before="1"/>
              <w:ind w:left="231" w:right="223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Megjegyzések</w:t>
            </w:r>
          </w:p>
        </w:tc>
      </w:tr>
      <w:tr w:rsidR="00065604">
        <w:trPr>
          <w:trHeight w:val="1028"/>
        </w:trPr>
        <w:tc>
          <w:tcPr>
            <w:tcW w:w="1294" w:type="dxa"/>
          </w:tcPr>
          <w:p w:rsidR="00065604" w:rsidRDefault="00B74643">
            <w:pPr>
              <w:pStyle w:val="TableParagraph"/>
              <w:ind w:left="291"/>
              <w:rPr>
                <w:sz w:val="20"/>
              </w:rPr>
            </w:pPr>
            <w:r>
              <w:rPr>
                <w:noProof/>
                <w:sz w:val="20"/>
                <w:lang w:val="hu-HU" w:eastAsia="zh-CN"/>
              </w:rPr>
              <w:drawing>
                <wp:inline distT="0" distB="0" distL="0" distR="0">
                  <wp:extent cx="429260" cy="428625"/>
                  <wp:effectExtent l="0" t="0" r="0" b="0"/>
                  <wp:docPr id="7" name="imag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5.png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9260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65604" w:rsidRDefault="00B74643">
            <w:pPr>
              <w:pStyle w:val="TableParagraph"/>
              <w:spacing w:before="28"/>
              <w:ind w:left="376" w:right="103" w:hanging="267"/>
              <w:rPr>
                <w:sz w:val="12"/>
              </w:rPr>
            </w:pPr>
            <w:r>
              <w:rPr>
                <w:sz w:val="12"/>
                <w:lang w:val="hu"/>
              </w:rPr>
              <w:t>Kötelező kézvédelem</w:t>
            </w:r>
          </w:p>
        </w:tc>
        <w:tc>
          <w:tcPr>
            <w:tcW w:w="1787" w:type="dxa"/>
          </w:tcPr>
          <w:p w:rsidR="00065604" w:rsidRDefault="00B74643">
            <w:pPr>
              <w:pStyle w:val="TableParagraph"/>
              <w:ind w:left="73" w:right="32" w:firstLine="16"/>
              <w:jc w:val="both"/>
              <w:rPr>
                <w:sz w:val="13"/>
              </w:rPr>
            </w:pPr>
            <w:r>
              <w:rPr>
                <w:sz w:val="13"/>
                <w:lang w:val="hu"/>
              </w:rPr>
              <w:t>Vegyvédelmi eldobható kesztyűk (Anyag: Nitril, behatolási idő: &gt; 480 perc, Vastagság: 0,4 mm)</w:t>
            </w:r>
          </w:p>
        </w:tc>
        <w:tc>
          <w:tcPr>
            <w:tcW w:w="1112" w:type="dxa"/>
          </w:tcPr>
          <w:p w:rsidR="00065604" w:rsidRDefault="00065604">
            <w:pPr>
              <w:pStyle w:val="TableParagraph"/>
              <w:spacing w:before="8" w:after="1"/>
              <w:rPr>
                <w:sz w:val="15"/>
              </w:rPr>
            </w:pPr>
          </w:p>
          <w:p w:rsidR="00065604" w:rsidRDefault="00B74643">
            <w:pPr>
              <w:pStyle w:val="TableParagraph"/>
              <w:ind w:left="228"/>
              <w:rPr>
                <w:sz w:val="20"/>
              </w:rPr>
            </w:pPr>
            <w:r>
              <w:rPr>
                <w:noProof/>
                <w:sz w:val="20"/>
                <w:lang w:val="hu-HU" w:eastAsia="zh-CN"/>
              </w:rPr>
              <w:drawing>
                <wp:inline distT="0" distB="0" distL="0" distR="0">
                  <wp:extent cx="419100" cy="428625"/>
                  <wp:effectExtent l="0" t="0" r="0" b="0"/>
                  <wp:docPr id="9" name="image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4.pn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54" w:type="dxa"/>
          </w:tcPr>
          <w:p w:rsidR="00065604" w:rsidRDefault="00B74643">
            <w:pPr>
              <w:pStyle w:val="TableParagraph"/>
              <w:spacing w:line="156" w:lineRule="exact"/>
              <w:ind w:left="365" w:right="322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EN ISO 21420:2020</w:t>
            </w:r>
          </w:p>
        </w:tc>
        <w:tc>
          <w:tcPr>
            <w:tcW w:w="3181" w:type="dxa"/>
          </w:tcPr>
          <w:p w:rsidR="00065604" w:rsidRDefault="00B74643">
            <w:pPr>
              <w:pStyle w:val="TableParagraph"/>
              <w:spacing w:line="156" w:lineRule="exact"/>
              <w:ind w:left="231" w:right="229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Cserélje ki a kesztyűt, ha azon bármilyen sérülés jele látható</w:t>
            </w:r>
          </w:p>
        </w:tc>
      </w:tr>
    </w:tbl>
    <w:p w:rsidR="00065604" w:rsidRDefault="00B74643">
      <w:pPr>
        <w:pStyle w:val="Szvegtrzs"/>
        <w:spacing w:line="244" w:lineRule="auto"/>
        <w:ind w:left="1135" w:right="434"/>
      </w:pPr>
      <w:r>
        <w:rPr>
          <w:lang w:val="hu"/>
        </w:rPr>
        <w:t>Mivel a termék különböző anyagok keveréke, a kesztyű anyagának szilárdsága nem számítható ki pontosan előre, ezért használat előtt ellenőrizni kell.</w:t>
      </w:r>
    </w:p>
    <w:p w:rsidR="00065604" w:rsidRDefault="00B74643">
      <w:pPr>
        <w:pStyle w:val="Szvegtrzs"/>
        <w:spacing w:before="37"/>
        <w:ind w:left="866"/>
      </w:pPr>
      <w:r>
        <w:rPr>
          <w:lang w:val="hu"/>
        </w:rPr>
        <w:t>D.- Szem- és arcvédelem</w:t>
      </w:r>
    </w:p>
    <w:p w:rsidR="00065604" w:rsidRDefault="00065604">
      <w:pPr>
        <w:pStyle w:val="Szvegtrzs"/>
        <w:spacing w:before="5"/>
        <w:rPr>
          <w:sz w:val="7"/>
        </w:rPr>
      </w:pPr>
    </w:p>
    <w:tbl>
      <w:tblPr>
        <w:tblStyle w:val="TableNormal"/>
        <w:tblW w:w="0" w:type="auto"/>
        <w:tblInd w:w="114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94"/>
        <w:gridCol w:w="1787"/>
        <w:gridCol w:w="1112"/>
        <w:gridCol w:w="1858"/>
        <w:gridCol w:w="3176"/>
      </w:tblGrid>
      <w:tr w:rsidR="00065604">
        <w:trPr>
          <w:trHeight w:val="253"/>
        </w:trPr>
        <w:tc>
          <w:tcPr>
            <w:tcW w:w="1294" w:type="dxa"/>
            <w:shd w:val="clear" w:color="auto" w:fill="B7C8AB"/>
          </w:tcPr>
          <w:p w:rsidR="00065604" w:rsidRDefault="00B74643">
            <w:pPr>
              <w:pStyle w:val="TableParagraph"/>
              <w:spacing w:before="1"/>
              <w:ind w:left="103" w:right="68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Piktogram</w:t>
            </w:r>
          </w:p>
        </w:tc>
        <w:tc>
          <w:tcPr>
            <w:tcW w:w="1787" w:type="dxa"/>
            <w:shd w:val="clear" w:color="auto" w:fill="B7C8AB"/>
          </w:tcPr>
          <w:p w:rsidR="00065604" w:rsidRDefault="00B74643">
            <w:pPr>
              <w:pStyle w:val="TableParagraph"/>
              <w:spacing w:before="1"/>
              <w:ind w:left="104" w:right="67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PPE</w:t>
            </w:r>
          </w:p>
        </w:tc>
        <w:tc>
          <w:tcPr>
            <w:tcW w:w="1112" w:type="dxa"/>
            <w:shd w:val="clear" w:color="auto" w:fill="B7C8AB"/>
          </w:tcPr>
          <w:p w:rsidR="00065604" w:rsidRDefault="00B74643">
            <w:pPr>
              <w:pStyle w:val="TableParagraph"/>
              <w:spacing w:before="1"/>
              <w:ind w:left="372"/>
              <w:rPr>
                <w:sz w:val="13"/>
              </w:rPr>
            </w:pPr>
            <w:r>
              <w:rPr>
                <w:sz w:val="13"/>
                <w:lang w:val="hu"/>
              </w:rPr>
              <w:t>Jelölés</w:t>
            </w:r>
          </w:p>
        </w:tc>
        <w:tc>
          <w:tcPr>
            <w:tcW w:w="1858" w:type="dxa"/>
            <w:shd w:val="clear" w:color="auto" w:fill="B7C8AB"/>
          </w:tcPr>
          <w:p w:rsidR="00065604" w:rsidRDefault="00B74643">
            <w:pPr>
              <w:pStyle w:val="TableParagraph"/>
              <w:spacing w:before="1"/>
              <w:ind w:left="508"/>
              <w:rPr>
                <w:sz w:val="13"/>
              </w:rPr>
            </w:pPr>
            <w:r>
              <w:rPr>
                <w:sz w:val="13"/>
                <w:lang w:val="hu"/>
              </w:rPr>
              <w:t>ECN szabványok</w:t>
            </w:r>
          </w:p>
        </w:tc>
        <w:tc>
          <w:tcPr>
            <w:tcW w:w="3176" w:type="dxa"/>
            <w:shd w:val="clear" w:color="auto" w:fill="B7C8AB"/>
          </w:tcPr>
          <w:p w:rsidR="00065604" w:rsidRDefault="00B74643">
            <w:pPr>
              <w:pStyle w:val="TableParagraph"/>
              <w:spacing w:before="1"/>
              <w:ind w:left="177" w:right="172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Megjegyzések</w:t>
            </w:r>
          </w:p>
        </w:tc>
      </w:tr>
      <w:tr w:rsidR="00065604">
        <w:trPr>
          <w:trHeight w:val="688"/>
        </w:trPr>
        <w:tc>
          <w:tcPr>
            <w:tcW w:w="1294" w:type="dxa"/>
            <w:tcBorders>
              <w:bottom w:val="nil"/>
            </w:tcBorders>
          </w:tcPr>
          <w:p w:rsidR="00065604" w:rsidRDefault="00B74643">
            <w:pPr>
              <w:pStyle w:val="TableParagraph"/>
              <w:ind w:left="291"/>
              <w:rPr>
                <w:sz w:val="20"/>
              </w:rPr>
            </w:pPr>
            <w:r>
              <w:rPr>
                <w:noProof/>
                <w:sz w:val="20"/>
                <w:lang w:val="hu-HU" w:eastAsia="zh-CN"/>
              </w:rPr>
              <w:drawing>
                <wp:inline distT="0" distB="0" distL="0" distR="0">
                  <wp:extent cx="425176" cy="424338"/>
                  <wp:effectExtent l="0" t="0" r="0" b="0"/>
                  <wp:docPr id="11" name="image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6.png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5176" cy="4243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7" w:type="dxa"/>
            <w:tcBorders>
              <w:bottom w:val="nil"/>
            </w:tcBorders>
          </w:tcPr>
          <w:p w:rsidR="00065604" w:rsidRDefault="00B74643">
            <w:pPr>
              <w:pStyle w:val="TableParagraph"/>
              <w:spacing w:line="156" w:lineRule="exact"/>
              <w:ind w:left="104" w:right="68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Fröccsenés elleni</w:t>
            </w:r>
          </w:p>
          <w:p w:rsidR="00065604" w:rsidRDefault="00B74643">
            <w:pPr>
              <w:pStyle w:val="TableParagraph"/>
              <w:spacing w:line="156" w:lineRule="exact"/>
              <w:ind w:left="104" w:right="65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védőszemüveg</w:t>
            </w:r>
          </w:p>
        </w:tc>
        <w:tc>
          <w:tcPr>
            <w:tcW w:w="1112" w:type="dxa"/>
            <w:vMerge w:val="restart"/>
          </w:tcPr>
          <w:p w:rsidR="00065604" w:rsidRDefault="00065604">
            <w:pPr>
              <w:pStyle w:val="TableParagraph"/>
              <w:spacing w:before="10" w:after="1"/>
              <w:rPr>
                <w:sz w:val="15"/>
              </w:rPr>
            </w:pPr>
          </w:p>
          <w:p w:rsidR="00065604" w:rsidRDefault="00B74643">
            <w:pPr>
              <w:pStyle w:val="TableParagraph"/>
              <w:ind w:left="228"/>
              <w:rPr>
                <w:sz w:val="20"/>
              </w:rPr>
            </w:pPr>
            <w:r>
              <w:rPr>
                <w:noProof/>
                <w:sz w:val="20"/>
                <w:lang w:val="hu-HU" w:eastAsia="zh-CN"/>
              </w:rPr>
              <w:drawing>
                <wp:inline distT="0" distB="0" distL="0" distR="0">
                  <wp:extent cx="418479" cy="428625"/>
                  <wp:effectExtent l="0" t="0" r="0" b="0"/>
                  <wp:docPr id="13" name="image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7.png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8479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58" w:type="dxa"/>
            <w:tcBorders>
              <w:bottom w:val="nil"/>
            </w:tcBorders>
          </w:tcPr>
          <w:p w:rsidR="00065604" w:rsidRDefault="00B74643">
            <w:pPr>
              <w:pStyle w:val="TableParagraph"/>
              <w:spacing w:line="156" w:lineRule="exact"/>
              <w:ind w:left="365" w:right="326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EN 166:2002</w:t>
            </w:r>
          </w:p>
          <w:p w:rsidR="00065604" w:rsidRDefault="00B74643">
            <w:pPr>
              <w:pStyle w:val="TableParagraph"/>
              <w:spacing w:line="156" w:lineRule="exact"/>
              <w:ind w:left="362" w:right="326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EN ISO 4007:2018</w:t>
            </w:r>
          </w:p>
        </w:tc>
        <w:tc>
          <w:tcPr>
            <w:tcW w:w="3176" w:type="dxa"/>
            <w:tcBorders>
              <w:bottom w:val="nil"/>
            </w:tcBorders>
          </w:tcPr>
          <w:p w:rsidR="00065604" w:rsidRDefault="00B74643">
            <w:pPr>
              <w:pStyle w:val="TableParagraph"/>
              <w:ind w:left="144" w:right="137" w:hanging="1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Naponta tisztítsa és fertőtlenítse rendszeresen a gyártó utasításainak megfelelően. Javasoljuk, hogy fröccsenésveszély esetén használja.</w:t>
            </w:r>
          </w:p>
        </w:tc>
      </w:tr>
      <w:tr w:rsidR="00065604">
        <w:trPr>
          <w:trHeight w:val="136"/>
        </w:trPr>
        <w:tc>
          <w:tcPr>
            <w:tcW w:w="1294" w:type="dxa"/>
            <w:tcBorders>
              <w:top w:val="nil"/>
              <w:bottom w:val="nil"/>
            </w:tcBorders>
          </w:tcPr>
          <w:p w:rsidR="00065604" w:rsidRDefault="00B74643">
            <w:pPr>
              <w:pStyle w:val="TableParagraph"/>
              <w:spacing w:line="117" w:lineRule="exact"/>
              <w:ind w:left="103" w:right="105"/>
              <w:jc w:val="center"/>
              <w:rPr>
                <w:sz w:val="12"/>
              </w:rPr>
            </w:pPr>
            <w:r>
              <w:rPr>
                <w:sz w:val="12"/>
                <w:lang w:val="hu"/>
              </w:rPr>
              <w:t>Kötelező</w:t>
            </w:r>
          </w:p>
        </w:tc>
        <w:tc>
          <w:tcPr>
            <w:tcW w:w="1787" w:type="dxa"/>
            <w:tcBorders>
              <w:top w:val="nil"/>
              <w:bottom w:val="nil"/>
            </w:tcBorders>
          </w:tcPr>
          <w:p w:rsidR="00065604" w:rsidRDefault="0006560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112" w:type="dxa"/>
            <w:vMerge/>
            <w:tcBorders>
              <w:top w:val="nil"/>
            </w:tcBorders>
          </w:tcPr>
          <w:p w:rsidR="00065604" w:rsidRDefault="00065604">
            <w:pPr>
              <w:rPr>
                <w:sz w:val="2"/>
                <w:szCs w:val="2"/>
              </w:rPr>
            </w:pPr>
          </w:p>
        </w:tc>
        <w:tc>
          <w:tcPr>
            <w:tcW w:w="1858" w:type="dxa"/>
            <w:tcBorders>
              <w:top w:val="nil"/>
              <w:bottom w:val="nil"/>
            </w:tcBorders>
          </w:tcPr>
          <w:p w:rsidR="00065604" w:rsidRDefault="0006560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176" w:type="dxa"/>
            <w:tcBorders>
              <w:top w:val="nil"/>
              <w:bottom w:val="nil"/>
            </w:tcBorders>
          </w:tcPr>
          <w:p w:rsidR="00065604" w:rsidRDefault="00065604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065604">
        <w:trPr>
          <w:trHeight w:val="174"/>
        </w:trPr>
        <w:tc>
          <w:tcPr>
            <w:tcW w:w="1294" w:type="dxa"/>
            <w:tcBorders>
              <w:top w:val="nil"/>
            </w:tcBorders>
          </w:tcPr>
          <w:p w:rsidR="00065604" w:rsidRDefault="00B74643">
            <w:pPr>
              <w:pStyle w:val="TableParagraph"/>
              <w:spacing w:line="137" w:lineRule="exact"/>
              <w:ind w:left="100" w:right="105"/>
              <w:jc w:val="center"/>
              <w:rPr>
                <w:sz w:val="12"/>
              </w:rPr>
            </w:pPr>
            <w:r>
              <w:rPr>
                <w:sz w:val="12"/>
                <w:lang w:val="hu"/>
              </w:rPr>
              <w:t>arcvédelem</w:t>
            </w:r>
          </w:p>
        </w:tc>
        <w:tc>
          <w:tcPr>
            <w:tcW w:w="1787" w:type="dxa"/>
            <w:tcBorders>
              <w:top w:val="nil"/>
            </w:tcBorders>
          </w:tcPr>
          <w:p w:rsidR="00065604" w:rsidRDefault="00065604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12" w:type="dxa"/>
            <w:vMerge/>
            <w:tcBorders>
              <w:top w:val="nil"/>
            </w:tcBorders>
          </w:tcPr>
          <w:p w:rsidR="00065604" w:rsidRDefault="00065604">
            <w:pPr>
              <w:rPr>
                <w:sz w:val="2"/>
                <w:szCs w:val="2"/>
              </w:rPr>
            </w:pPr>
          </w:p>
        </w:tc>
        <w:tc>
          <w:tcPr>
            <w:tcW w:w="1858" w:type="dxa"/>
            <w:tcBorders>
              <w:top w:val="nil"/>
            </w:tcBorders>
          </w:tcPr>
          <w:p w:rsidR="00065604" w:rsidRDefault="00065604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176" w:type="dxa"/>
            <w:tcBorders>
              <w:top w:val="nil"/>
            </w:tcBorders>
          </w:tcPr>
          <w:p w:rsidR="00065604" w:rsidRDefault="00065604">
            <w:pPr>
              <w:pStyle w:val="TableParagraph"/>
              <w:rPr>
                <w:rFonts w:ascii="Times New Roman"/>
                <w:sz w:val="10"/>
              </w:rPr>
            </w:pPr>
          </w:p>
        </w:tc>
      </w:tr>
    </w:tbl>
    <w:p w:rsidR="00065604" w:rsidRDefault="00B74643">
      <w:pPr>
        <w:pStyle w:val="Szvegtrzs"/>
        <w:spacing w:before="5"/>
        <w:ind w:left="866"/>
      </w:pPr>
      <w:r>
        <w:rPr>
          <w:lang w:val="hu"/>
        </w:rPr>
        <w:t>E.- Testvédelem</w:t>
      </w:r>
    </w:p>
    <w:p w:rsidR="00065604" w:rsidRDefault="00065604">
      <w:pPr>
        <w:sectPr w:rsidR="00065604">
          <w:pgSz w:w="11910" w:h="16840"/>
          <w:pgMar w:top="2080" w:right="600" w:bottom="1260" w:left="600" w:header="720" w:footer="1009" w:gutter="0"/>
          <w:cols w:space="708"/>
        </w:sectPr>
      </w:pPr>
    </w:p>
    <w:p w:rsidR="00065604" w:rsidRDefault="00B74643">
      <w:pPr>
        <w:pStyle w:val="Szvegtrzs"/>
        <w:rPr>
          <w:sz w:val="20"/>
        </w:rPr>
      </w:pPr>
      <w:r>
        <w:rPr>
          <w:lang w:val="hu"/>
        </w:rPr>
        <w:pict>
          <v:group id="docshapegroup56" o:spid="_x0000_s1098" style="position:absolute;margin-left:36.1pt;margin-top:109.8pt;width:523.2pt;height:402.65pt;z-index:-16448000;mso-position-horizontal-relative:page;mso-position-vertical-relative:page" coordorigin="722,2196" coordsize="10464,8053">
            <v:shape id="docshape57" o:spid="_x0000_s1102" style="position:absolute;left:722;top:2501;width:10464;height:7749" coordorigin="722,2501" coordsize="10464,7749" o:spt="100" adj="0,,0" path="m737,10235r-15,l722,10249r15,l737,10235xm737,9882r-15,l722,10165r,70l737,10235r,-70l737,9882xm737,8603r-15,l722,8886r,427l722,9597r,283l737,9880r,-283l737,9313r,-427l737,8603xm737,7753r-15,l722,8034r,283l722,8601r15,l737,8317r,-283l737,7753xm737,6474r-15,l722,6757r,427l722,7467r,l722,7751r15,l737,7467r,l737,7184r,-427l737,6474xm737,5250r-15,l722,5533r,852l722,6385r,86l737,6471r,-86l737,6385r,-852l737,5250xm737,3944r-15,l722,4967r,283l737,5250r,-283l737,3944xm737,2501r-15,l722,2638r,283l722,3944r15,l737,2921r,-283l737,2501xm11184,3944r-15,l11169,4967r,283l11184,5250r,-283l11184,3944xm11186,10235r-14,l737,10235r,14l11172,10249r14,l11186,10235xm11186,9882r-14,l11172,10165r,70l11186,10235r,-70l11186,9882xm11186,8886r-2,l11184,8603r-15,l11169,8886r3,l11172,9313r-3,l11169,9597r3,l11172,9880r14,l11186,9597r-2,l11184,9313r2,l11186,8886xm11186,7753r-14,l11172,8034r,283l11172,8601r14,l11186,8317r,-283l11186,7753xm11186,6474r-14,l11172,6757r,427l11172,7467r,l11172,7751r14,l11186,7467r,l11186,7184r,-427l11186,6474xm11186,5250r-14,l11172,5533r,852l11172,6385r,86l11186,6471r,-86l11186,6385r,-852l11186,5250xm11186,2501r-14,l11172,2638r-3,l11169,2921r,1023l11184,3944r,-1023l11184,2638r2,l11186,2501xe" fillcolor="black" stroked="f">
              <v:stroke joinstyle="round"/>
              <v:formulas/>
              <v:path arrowok="t" o:connecttype="segments"/>
            </v:shape>
            <v:shape id="docshape58" o:spid="_x0000_s1101" type="#_x0000_t202" style="position:absolute;left:1466;top:4966;width:2711;height:195" filled="f" stroked="f">
              <v:textbox inset="0,0,0,0">
                <w:txbxContent>
                  <w:p w:rsidR="00065604" w:rsidRDefault="00B74643">
                    <w:pPr>
                      <w:spacing w:before="1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F.- Kiegészítő sürgősségi intézkedések</w:t>
                    </w:r>
                  </w:p>
                </w:txbxContent>
              </v:textbox>
            </v:shape>
            <v:shape id="docshape59" o:spid="_x0000_s1100" type="#_x0000_t202" style="position:absolute;left:1469;top:6473;width:9373;height:3603" filled="f" stroked="f">
              <v:textbox inset="0,0,0,0">
                <w:txbxContent>
                  <w:p w:rsidR="00065604" w:rsidRDefault="00B74643">
                    <w:pPr>
                      <w:spacing w:before="1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Környezeti expozíció ellenőrzése:</w:t>
                    </w:r>
                  </w:p>
                  <w:p w:rsidR="00065604" w:rsidRPr="00B74643" w:rsidRDefault="00B74643">
                    <w:pPr>
                      <w:spacing w:before="87"/>
                      <w:rPr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>A környezetvédelemről szóló közösségi jogszabályok szerint ajánlott mind a kiömlés, mind a csomagolás környezetbe kerülésének elkerülése. További információkért lásd a 7.1. D szakaszt</w:t>
                    </w:r>
                  </w:p>
                  <w:p w:rsidR="00065604" w:rsidRPr="00B74643" w:rsidRDefault="00B74643">
                    <w:pPr>
                      <w:spacing w:before="44"/>
                      <w:rPr>
                        <w:b/>
                        <w:sz w:val="16"/>
                        <w:lang w:val="hu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Illékony szerves vegyületek:</w:t>
                    </w:r>
                  </w:p>
                  <w:p w:rsidR="00065604" w:rsidRPr="00B74643" w:rsidRDefault="00B74643">
                    <w:pPr>
                      <w:tabs>
                        <w:tab w:val="left" w:pos="2962"/>
                      </w:tabs>
                      <w:spacing w:before="90" w:line="355" w:lineRule="auto"/>
                      <w:ind w:left="268" w:right="1890" w:hanging="269"/>
                      <w:rPr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>A 278/2013. sz. törvény (2010/75/EU irányel</w:t>
                    </w:r>
                    <w:r>
                      <w:rPr>
                        <w:sz w:val="16"/>
                        <w:lang w:val="hu"/>
                      </w:rPr>
                      <w:t>v) alkalmazásában ez a termék a következő jellemzőkkel rendelkezik: C.O.V.(ellátás):</w:t>
                    </w:r>
                    <w:r>
                      <w:rPr>
                        <w:sz w:val="16"/>
                        <w:lang w:val="hu"/>
                      </w:rPr>
                      <w:tab/>
                      <w:t>0 % súly</w:t>
                    </w:r>
                  </w:p>
                  <w:p w:rsidR="00065604" w:rsidRPr="00B74643" w:rsidRDefault="00B74643">
                    <w:pPr>
                      <w:tabs>
                        <w:tab w:val="left" w:pos="2962"/>
                      </w:tabs>
                      <w:spacing w:line="352" w:lineRule="auto"/>
                      <w:ind w:left="268" w:right="4967"/>
                      <w:rPr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>C.O.V. koncentráció 20 ºC-on:</w:t>
                    </w:r>
                    <w:r>
                      <w:rPr>
                        <w:sz w:val="16"/>
                        <w:lang w:val="hu"/>
                      </w:rPr>
                      <w:tab/>
                      <w:t>1,5 kg/m³ (1,5 g/l) Átlagos szénszám: Nem</w:t>
                    </w:r>
                    <w:r>
                      <w:rPr>
                        <w:sz w:val="16"/>
                        <w:lang w:val="hu"/>
                      </w:rPr>
                      <w:tab/>
                      <w:t xml:space="preserve"> releváns</w:t>
                    </w:r>
                  </w:p>
                  <w:p w:rsidR="00065604" w:rsidRPr="00B74643" w:rsidRDefault="00B74643">
                    <w:pPr>
                      <w:tabs>
                        <w:tab w:val="left" w:pos="2962"/>
                      </w:tabs>
                      <w:ind w:left="268"/>
                      <w:rPr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>Átlagos molekulatömeg:</w:t>
                    </w:r>
                    <w:r>
                      <w:rPr>
                        <w:sz w:val="16"/>
                        <w:lang w:val="hu"/>
                      </w:rPr>
                      <w:tab/>
                      <w:t>Nem releváns</w:t>
                    </w:r>
                  </w:p>
                  <w:p w:rsidR="00065604" w:rsidRPr="00B74643" w:rsidRDefault="00B74643">
                    <w:pPr>
                      <w:spacing w:before="83"/>
                      <w:rPr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>A 735/2006/EK kormányhatározat (2004/42/EK i</w:t>
                    </w:r>
                    <w:r>
                      <w:rPr>
                        <w:sz w:val="16"/>
                        <w:lang w:val="hu"/>
                      </w:rPr>
                      <w:t>rányelv) alkalmazásában ez a felhasználásra előkészített termék a következő jellemzőkkel rendelkezik:</w:t>
                    </w:r>
                  </w:p>
                  <w:p w:rsidR="00065604" w:rsidRPr="00B74643" w:rsidRDefault="00B74643">
                    <w:pPr>
                      <w:tabs>
                        <w:tab w:val="left" w:pos="2962"/>
                      </w:tabs>
                      <w:spacing w:before="44" w:line="352" w:lineRule="auto"/>
                      <w:ind w:left="268" w:right="4803"/>
                      <w:rPr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>C.O.V. koncentráció 20 ºC-on:</w:t>
                    </w:r>
                    <w:r>
                      <w:rPr>
                        <w:sz w:val="16"/>
                        <w:lang w:val="hu"/>
                      </w:rPr>
                      <w:tab/>
                      <w:t>1,5 kg/m³ (1,5 g/l) EU határérték a termékre ( A.H kat.): 30 g/l (2010)</w:t>
                    </w:r>
                  </w:p>
                  <w:p w:rsidR="00065604" w:rsidRDefault="00B74643">
                    <w:pPr>
                      <w:tabs>
                        <w:tab w:val="left" w:pos="2962"/>
                      </w:tabs>
                      <w:spacing w:before="1"/>
                      <w:ind w:left="268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Összetevők:</w:t>
                    </w:r>
                    <w:r>
                      <w:rPr>
                        <w:sz w:val="16"/>
                        <w:lang w:val="hu"/>
                      </w:rPr>
                      <w:tab/>
                      <w:t>Nem releváns</w:t>
                    </w:r>
                  </w:p>
                </w:txbxContent>
              </v:textbox>
            </v:shape>
            <v:shape id="docshape60" o:spid="_x0000_s1099" type="#_x0000_t202" style="position:absolute;left:729;top:2203;width:10448;height:291" fillcolor="#6c8b58" strokeweight=".72pt">
              <v:textbox inset="0,0,0,0">
                <w:txbxContent>
                  <w:p w:rsidR="00065604" w:rsidRDefault="00B74643">
                    <w:pPr>
                      <w:spacing w:before="2"/>
                      <w:ind w:left="208"/>
                      <w:rPr>
                        <w:color w:val="000000"/>
                        <w:sz w:val="19"/>
                      </w:rPr>
                    </w:pPr>
                    <w:r>
                      <w:rPr>
                        <w:color w:val="FFFFFF"/>
                        <w:sz w:val="19"/>
                        <w:lang w:val="hu"/>
                      </w:rPr>
                      <w:t>8. SZAKASZ: AZ EXPOZÍCIÓ</w:t>
                    </w:r>
                    <w:r>
                      <w:rPr>
                        <w:color w:val="FFFFFF"/>
                        <w:sz w:val="19"/>
                        <w:lang w:val="hu"/>
                      </w:rPr>
                      <w:t xml:space="preserve"> ELLENŐRZÉSE/EGYÉNI VÉDELEM (folytatás)</w:t>
                    </w:r>
                  </w:p>
                </w:txbxContent>
              </v:textbox>
            </v:shape>
            <w10:wrap anchorx="page" anchory="page"/>
          </v:group>
        </w:pict>
      </w:r>
    </w:p>
    <w:p w:rsidR="00065604" w:rsidRDefault="00065604">
      <w:pPr>
        <w:pStyle w:val="Szvegtrzs"/>
        <w:spacing w:before="9"/>
        <w:rPr>
          <w:sz w:val="25"/>
        </w:rPr>
      </w:pPr>
    </w:p>
    <w:tbl>
      <w:tblPr>
        <w:tblStyle w:val="TableNormal"/>
        <w:tblW w:w="0" w:type="auto"/>
        <w:tblInd w:w="114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94"/>
        <w:gridCol w:w="1787"/>
        <w:gridCol w:w="1112"/>
        <w:gridCol w:w="1858"/>
        <w:gridCol w:w="3176"/>
      </w:tblGrid>
      <w:tr w:rsidR="00065604">
        <w:trPr>
          <w:trHeight w:val="253"/>
        </w:trPr>
        <w:tc>
          <w:tcPr>
            <w:tcW w:w="1294" w:type="dxa"/>
            <w:shd w:val="clear" w:color="auto" w:fill="B7C8AB"/>
          </w:tcPr>
          <w:p w:rsidR="00065604" w:rsidRDefault="00B74643">
            <w:pPr>
              <w:pStyle w:val="TableParagraph"/>
              <w:spacing w:before="1"/>
              <w:ind w:left="338"/>
              <w:rPr>
                <w:sz w:val="13"/>
              </w:rPr>
            </w:pPr>
            <w:r>
              <w:rPr>
                <w:sz w:val="13"/>
                <w:lang w:val="hu"/>
              </w:rPr>
              <w:t>Piktogram</w:t>
            </w:r>
          </w:p>
        </w:tc>
        <w:tc>
          <w:tcPr>
            <w:tcW w:w="1787" w:type="dxa"/>
            <w:shd w:val="clear" w:color="auto" w:fill="B7C8AB"/>
          </w:tcPr>
          <w:p w:rsidR="00065604" w:rsidRDefault="00B74643">
            <w:pPr>
              <w:pStyle w:val="TableParagraph"/>
              <w:spacing w:before="1"/>
              <w:ind w:left="104" w:right="67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PPE</w:t>
            </w:r>
          </w:p>
        </w:tc>
        <w:tc>
          <w:tcPr>
            <w:tcW w:w="1112" w:type="dxa"/>
            <w:shd w:val="clear" w:color="auto" w:fill="B7C8AB"/>
          </w:tcPr>
          <w:p w:rsidR="00065604" w:rsidRDefault="00B74643">
            <w:pPr>
              <w:pStyle w:val="TableParagraph"/>
              <w:spacing w:before="1"/>
              <w:ind w:left="372"/>
              <w:rPr>
                <w:sz w:val="13"/>
              </w:rPr>
            </w:pPr>
            <w:r>
              <w:rPr>
                <w:sz w:val="13"/>
                <w:lang w:val="hu"/>
              </w:rPr>
              <w:t>Jelölés</w:t>
            </w:r>
          </w:p>
        </w:tc>
        <w:tc>
          <w:tcPr>
            <w:tcW w:w="1858" w:type="dxa"/>
            <w:shd w:val="clear" w:color="auto" w:fill="B7C8AB"/>
          </w:tcPr>
          <w:p w:rsidR="00065604" w:rsidRDefault="00B74643">
            <w:pPr>
              <w:pStyle w:val="TableParagraph"/>
              <w:spacing w:before="1"/>
              <w:ind w:left="359" w:right="326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ECN szabványok</w:t>
            </w:r>
          </w:p>
        </w:tc>
        <w:tc>
          <w:tcPr>
            <w:tcW w:w="3176" w:type="dxa"/>
            <w:shd w:val="clear" w:color="auto" w:fill="B7C8AB"/>
          </w:tcPr>
          <w:p w:rsidR="00065604" w:rsidRDefault="00B74643">
            <w:pPr>
              <w:pStyle w:val="TableParagraph"/>
              <w:spacing w:before="1"/>
              <w:ind w:left="177" w:right="172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Megjegyzések</w:t>
            </w:r>
          </w:p>
        </w:tc>
      </w:tr>
      <w:tr w:rsidR="00065604" w:rsidRPr="00B74643">
        <w:trPr>
          <w:trHeight w:val="1007"/>
        </w:trPr>
        <w:tc>
          <w:tcPr>
            <w:tcW w:w="1294" w:type="dxa"/>
          </w:tcPr>
          <w:p w:rsidR="00065604" w:rsidRDefault="0006560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87" w:type="dxa"/>
          </w:tcPr>
          <w:p w:rsidR="00065604" w:rsidRDefault="00B74643">
            <w:pPr>
              <w:pStyle w:val="TableParagraph"/>
              <w:spacing w:line="156" w:lineRule="exact"/>
              <w:ind w:left="103" w:right="68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Munkaruházat</w:t>
            </w:r>
          </w:p>
        </w:tc>
        <w:tc>
          <w:tcPr>
            <w:tcW w:w="1112" w:type="dxa"/>
          </w:tcPr>
          <w:p w:rsidR="00065604" w:rsidRDefault="00065604">
            <w:pPr>
              <w:pStyle w:val="TableParagraph"/>
              <w:spacing w:before="10"/>
              <w:rPr>
                <w:sz w:val="15"/>
              </w:rPr>
            </w:pPr>
          </w:p>
          <w:p w:rsidR="00065604" w:rsidRDefault="00B74643">
            <w:pPr>
              <w:pStyle w:val="TableParagraph"/>
              <w:ind w:left="228"/>
              <w:rPr>
                <w:sz w:val="20"/>
              </w:rPr>
            </w:pPr>
            <w:r>
              <w:rPr>
                <w:noProof/>
                <w:sz w:val="20"/>
                <w:lang w:val="hu-HU" w:eastAsia="zh-CN"/>
              </w:rPr>
              <w:drawing>
                <wp:inline distT="0" distB="0" distL="0" distR="0">
                  <wp:extent cx="419099" cy="428625"/>
                  <wp:effectExtent l="0" t="0" r="0" b="0"/>
                  <wp:docPr id="15" name="image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8.png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099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58" w:type="dxa"/>
          </w:tcPr>
          <w:p w:rsidR="00065604" w:rsidRDefault="0006560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176" w:type="dxa"/>
          </w:tcPr>
          <w:p w:rsidR="00065604" w:rsidRPr="00B74643" w:rsidRDefault="00B74643">
            <w:pPr>
              <w:pStyle w:val="TableParagraph"/>
              <w:ind w:left="179" w:right="172"/>
              <w:jc w:val="center"/>
              <w:rPr>
                <w:sz w:val="13"/>
                <w:lang w:val="hu"/>
              </w:rPr>
            </w:pPr>
            <w:r>
              <w:rPr>
                <w:sz w:val="13"/>
                <w:lang w:val="hu"/>
              </w:rPr>
              <w:t>Cserélje ki, ha bármilyen sérülésre utaló jelet talál. Szakmai/ipari felhasználók számára a termék hosszan tartó expozíciója esetén az EN ISO 6529:2013, EN ISO 6530:2005, EN ISO 13688:2013, EN 464:1994 szabványok szerint CE III ajánlott.</w:t>
            </w:r>
          </w:p>
        </w:tc>
      </w:tr>
      <w:tr w:rsidR="00065604" w:rsidRPr="00B74643">
        <w:trPr>
          <w:trHeight w:val="1007"/>
        </w:trPr>
        <w:tc>
          <w:tcPr>
            <w:tcW w:w="1294" w:type="dxa"/>
          </w:tcPr>
          <w:p w:rsidR="00065604" w:rsidRPr="00B74643" w:rsidRDefault="00065604">
            <w:pPr>
              <w:pStyle w:val="TableParagraph"/>
              <w:rPr>
                <w:rFonts w:ascii="Times New Roman"/>
                <w:sz w:val="14"/>
                <w:lang w:val="hu"/>
              </w:rPr>
            </w:pPr>
          </w:p>
        </w:tc>
        <w:tc>
          <w:tcPr>
            <w:tcW w:w="1787" w:type="dxa"/>
          </w:tcPr>
          <w:p w:rsidR="00065604" w:rsidRDefault="00B74643">
            <w:pPr>
              <w:pStyle w:val="TableParagraph"/>
              <w:ind w:left="479" w:hanging="257"/>
              <w:rPr>
                <w:sz w:val="13"/>
              </w:rPr>
            </w:pPr>
            <w:r>
              <w:rPr>
                <w:sz w:val="13"/>
                <w:lang w:val="hu"/>
              </w:rPr>
              <w:t>Csúszásgátló munkavédelmi cipő</w:t>
            </w:r>
          </w:p>
        </w:tc>
        <w:tc>
          <w:tcPr>
            <w:tcW w:w="1112" w:type="dxa"/>
          </w:tcPr>
          <w:p w:rsidR="00065604" w:rsidRDefault="00065604">
            <w:pPr>
              <w:pStyle w:val="TableParagraph"/>
              <w:spacing w:before="10"/>
              <w:rPr>
                <w:sz w:val="15"/>
              </w:rPr>
            </w:pPr>
          </w:p>
          <w:p w:rsidR="00065604" w:rsidRDefault="00B74643">
            <w:pPr>
              <w:pStyle w:val="TableParagraph"/>
              <w:ind w:left="228"/>
              <w:rPr>
                <w:sz w:val="20"/>
              </w:rPr>
            </w:pPr>
            <w:r>
              <w:rPr>
                <w:noProof/>
                <w:sz w:val="20"/>
                <w:lang w:val="hu-HU" w:eastAsia="zh-CN"/>
              </w:rPr>
              <w:drawing>
                <wp:inline distT="0" distB="0" distL="0" distR="0">
                  <wp:extent cx="418479" cy="428625"/>
                  <wp:effectExtent l="0" t="0" r="0" b="0"/>
                  <wp:docPr id="17" name="image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7.png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8479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58" w:type="dxa"/>
          </w:tcPr>
          <w:p w:rsidR="00065604" w:rsidRDefault="00B74643">
            <w:pPr>
              <w:pStyle w:val="TableParagraph"/>
              <w:spacing w:line="156" w:lineRule="exact"/>
              <w:ind w:left="365" w:right="326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EN ISO 20347:2012</w:t>
            </w:r>
          </w:p>
        </w:tc>
        <w:tc>
          <w:tcPr>
            <w:tcW w:w="3176" w:type="dxa"/>
          </w:tcPr>
          <w:p w:rsidR="00065604" w:rsidRPr="00B74643" w:rsidRDefault="00B74643">
            <w:pPr>
              <w:pStyle w:val="TableParagraph"/>
              <w:ind w:left="93" w:right="84" w:hanging="2"/>
              <w:jc w:val="center"/>
              <w:rPr>
                <w:sz w:val="13"/>
                <w:lang w:val="hu"/>
              </w:rPr>
            </w:pPr>
            <w:r>
              <w:rPr>
                <w:sz w:val="13"/>
                <w:lang w:val="hu"/>
              </w:rPr>
              <w:t>Cserélje ki, ha bármilyen sérülésre utaló jelet talál. Szakmai/ipari felhasználók számára a termék tartós expozíciója esetén az EN ISO 20345:2012 és az EN 13832- 1:2007 szabvány szerint CE III ajánlott.</w:t>
            </w:r>
          </w:p>
        </w:tc>
      </w:tr>
    </w:tbl>
    <w:p w:rsidR="00065604" w:rsidRPr="00B74643" w:rsidRDefault="00065604">
      <w:pPr>
        <w:pStyle w:val="Szvegtrzs"/>
        <w:spacing w:before="7"/>
        <w:rPr>
          <w:sz w:val="23"/>
          <w:lang w:val="hu"/>
        </w:rPr>
      </w:pPr>
    </w:p>
    <w:tbl>
      <w:tblPr>
        <w:tblStyle w:val="TableNormal"/>
        <w:tblW w:w="0" w:type="auto"/>
        <w:tblInd w:w="115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6"/>
        <w:gridCol w:w="2724"/>
        <w:gridCol w:w="1886"/>
        <w:gridCol w:w="2702"/>
      </w:tblGrid>
      <w:tr w:rsidR="00065604">
        <w:trPr>
          <w:trHeight w:val="253"/>
        </w:trPr>
        <w:tc>
          <w:tcPr>
            <w:tcW w:w="1886" w:type="dxa"/>
            <w:shd w:val="clear" w:color="auto" w:fill="B7C8AB"/>
          </w:tcPr>
          <w:p w:rsidR="00065604" w:rsidRDefault="00B74643">
            <w:pPr>
              <w:pStyle w:val="TableParagraph"/>
              <w:spacing w:before="1"/>
              <w:ind w:left="208" w:right="164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Vészhelyzeti intézkedés</w:t>
            </w:r>
          </w:p>
        </w:tc>
        <w:tc>
          <w:tcPr>
            <w:tcW w:w="2724" w:type="dxa"/>
            <w:shd w:val="clear" w:color="auto" w:fill="B7C8AB"/>
          </w:tcPr>
          <w:p w:rsidR="00065604" w:rsidRDefault="00B74643">
            <w:pPr>
              <w:pStyle w:val="TableParagraph"/>
              <w:spacing w:before="1"/>
              <w:ind w:left="341" w:right="303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Szabványok</w:t>
            </w:r>
          </w:p>
        </w:tc>
        <w:tc>
          <w:tcPr>
            <w:tcW w:w="1886" w:type="dxa"/>
            <w:shd w:val="clear" w:color="auto" w:fill="B7C8AB"/>
          </w:tcPr>
          <w:p w:rsidR="00065604" w:rsidRDefault="00B74643">
            <w:pPr>
              <w:pStyle w:val="TableParagraph"/>
              <w:spacing w:before="1"/>
              <w:ind w:left="208" w:right="162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Vészhelyzeti intézkedés</w:t>
            </w:r>
          </w:p>
        </w:tc>
        <w:tc>
          <w:tcPr>
            <w:tcW w:w="2702" w:type="dxa"/>
            <w:shd w:val="clear" w:color="auto" w:fill="B7C8AB"/>
          </w:tcPr>
          <w:p w:rsidR="00065604" w:rsidRDefault="00B74643">
            <w:pPr>
              <w:pStyle w:val="TableParagraph"/>
              <w:spacing w:before="1"/>
              <w:ind w:left="318" w:right="303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Szabványok</w:t>
            </w:r>
          </w:p>
        </w:tc>
      </w:tr>
      <w:tr w:rsidR="00065604">
        <w:trPr>
          <w:trHeight w:val="592"/>
        </w:trPr>
        <w:tc>
          <w:tcPr>
            <w:tcW w:w="1886" w:type="dxa"/>
            <w:tcBorders>
              <w:bottom w:val="nil"/>
            </w:tcBorders>
          </w:tcPr>
          <w:p w:rsidR="00065604" w:rsidRDefault="00065604">
            <w:pPr>
              <w:pStyle w:val="TableParagraph"/>
              <w:spacing w:before="6"/>
              <w:rPr>
                <w:sz w:val="3"/>
              </w:rPr>
            </w:pPr>
          </w:p>
          <w:p w:rsidR="00065604" w:rsidRDefault="00B74643">
            <w:pPr>
              <w:pStyle w:val="TableParagraph"/>
              <w:ind w:left="678"/>
              <w:rPr>
                <w:sz w:val="20"/>
              </w:rPr>
            </w:pPr>
            <w:r>
              <w:rPr>
                <w:noProof/>
                <w:sz w:val="20"/>
                <w:lang w:val="hu-HU" w:eastAsia="zh-CN"/>
              </w:rPr>
              <w:drawing>
                <wp:inline distT="0" distB="0" distL="0" distR="0">
                  <wp:extent cx="343500" cy="342900"/>
                  <wp:effectExtent l="0" t="0" r="0" b="0"/>
                  <wp:docPr id="19" name="image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9.png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35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24" w:type="dxa"/>
            <w:tcBorders>
              <w:bottom w:val="nil"/>
            </w:tcBorders>
          </w:tcPr>
          <w:p w:rsidR="00065604" w:rsidRDefault="00B74643">
            <w:pPr>
              <w:pStyle w:val="TableParagraph"/>
              <w:spacing w:line="156" w:lineRule="exact"/>
              <w:ind w:left="341" w:right="303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ANSI Z358-1</w:t>
            </w:r>
          </w:p>
          <w:p w:rsidR="00065604" w:rsidRDefault="00B74643">
            <w:pPr>
              <w:pStyle w:val="TableParagraph"/>
              <w:spacing w:before="4"/>
              <w:ind w:left="344" w:right="303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ISO 3864-1:2011, ISO 3864-4:2011</w:t>
            </w:r>
          </w:p>
        </w:tc>
        <w:tc>
          <w:tcPr>
            <w:tcW w:w="1886" w:type="dxa"/>
            <w:tcBorders>
              <w:bottom w:val="nil"/>
            </w:tcBorders>
          </w:tcPr>
          <w:p w:rsidR="00065604" w:rsidRDefault="00065604">
            <w:pPr>
              <w:pStyle w:val="TableParagraph"/>
              <w:spacing w:before="6"/>
              <w:rPr>
                <w:sz w:val="3"/>
              </w:rPr>
            </w:pPr>
          </w:p>
          <w:p w:rsidR="00065604" w:rsidRDefault="00B74643">
            <w:pPr>
              <w:pStyle w:val="TableParagraph"/>
              <w:ind w:left="679"/>
              <w:rPr>
                <w:sz w:val="20"/>
              </w:rPr>
            </w:pPr>
            <w:r>
              <w:rPr>
                <w:noProof/>
                <w:sz w:val="20"/>
                <w:lang w:val="hu-HU" w:eastAsia="zh-CN"/>
              </w:rPr>
              <w:drawing>
                <wp:inline distT="0" distB="0" distL="0" distR="0">
                  <wp:extent cx="342900" cy="342900"/>
                  <wp:effectExtent l="0" t="0" r="0" b="0"/>
                  <wp:docPr id="21" name="image1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10.png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2" w:type="dxa"/>
            <w:tcBorders>
              <w:bottom w:val="nil"/>
            </w:tcBorders>
          </w:tcPr>
          <w:p w:rsidR="00065604" w:rsidRDefault="00B74643">
            <w:pPr>
              <w:pStyle w:val="TableParagraph"/>
              <w:spacing w:line="156" w:lineRule="exact"/>
              <w:ind w:left="320" w:right="303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DIN 12 899</w:t>
            </w:r>
          </w:p>
          <w:p w:rsidR="00065604" w:rsidRDefault="00B74643">
            <w:pPr>
              <w:pStyle w:val="TableParagraph"/>
              <w:spacing w:before="4"/>
              <w:ind w:left="320" w:right="303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ISO 3864-1:2011, ISO 3864-4:2011</w:t>
            </w:r>
          </w:p>
        </w:tc>
      </w:tr>
      <w:tr w:rsidR="00065604">
        <w:trPr>
          <w:trHeight w:val="244"/>
        </w:trPr>
        <w:tc>
          <w:tcPr>
            <w:tcW w:w="1886" w:type="dxa"/>
            <w:tcBorders>
              <w:top w:val="nil"/>
            </w:tcBorders>
          </w:tcPr>
          <w:p w:rsidR="00065604" w:rsidRDefault="00B74643">
            <w:pPr>
              <w:pStyle w:val="TableParagraph"/>
              <w:spacing w:before="8"/>
              <w:ind w:left="194" w:right="172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Vészzuhany</w:t>
            </w:r>
          </w:p>
        </w:tc>
        <w:tc>
          <w:tcPr>
            <w:tcW w:w="2724" w:type="dxa"/>
            <w:tcBorders>
              <w:top w:val="nil"/>
            </w:tcBorders>
          </w:tcPr>
          <w:p w:rsidR="00065604" w:rsidRDefault="0006560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86" w:type="dxa"/>
            <w:tcBorders>
              <w:top w:val="nil"/>
            </w:tcBorders>
          </w:tcPr>
          <w:p w:rsidR="00065604" w:rsidRDefault="00B74643">
            <w:pPr>
              <w:pStyle w:val="TableParagraph"/>
              <w:spacing w:before="8"/>
              <w:ind w:left="192" w:right="172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Szemmosás</w:t>
            </w:r>
          </w:p>
        </w:tc>
        <w:tc>
          <w:tcPr>
            <w:tcW w:w="2702" w:type="dxa"/>
            <w:tcBorders>
              <w:top w:val="nil"/>
            </w:tcBorders>
          </w:tcPr>
          <w:p w:rsidR="00065604" w:rsidRDefault="00065604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:rsidR="00065604" w:rsidRDefault="00065604">
      <w:pPr>
        <w:pStyle w:val="Szvegtrzs"/>
        <w:rPr>
          <w:sz w:val="20"/>
        </w:rPr>
      </w:pPr>
    </w:p>
    <w:p w:rsidR="00065604" w:rsidRDefault="00065604">
      <w:pPr>
        <w:pStyle w:val="Szvegtrzs"/>
        <w:rPr>
          <w:sz w:val="20"/>
        </w:rPr>
      </w:pPr>
    </w:p>
    <w:p w:rsidR="00065604" w:rsidRDefault="00065604">
      <w:pPr>
        <w:pStyle w:val="Szvegtrzs"/>
        <w:rPr>
          <w:sz w:val="20"/>
        </w:rPr>
      </w:pPr>
    </w:p>
    <w:p w:rsidR="00065604" w:rsidRDefault="00065604">
      <w:pPr>
        <w:pStyle w:val="Szvegtrzs"/>
        <w:rPr>
          <w:sz w:val="20"/>
        </w:rPr>
      </w:pPr>
    </w:p>
    <w:p w:rsidR="00065604" w:rsidRDefault="00065604">
      <w:pPr>
        <w:pStyle w:val="Szvegtrzs"/>
        <w:rPr>
          <w:sz w:val="20"/>
        </w:rPr>
      </w:pPr>
    </w:p>
    <w:p w:rsidR="00065604" w:rsidRDefault="00065604">
      <w:pPr>
        <w:pStyle w:val="Szvegtrzs"/>
        <w:rPr>
          <w:sz w:val="20"/>
        </w:rPr>
      </w:pPr>
    </w:p>
    <w:p w:rsidR="00065604" w:rsidRDefault="00065604">
      <w:pPr>
        <w:pStyle w:val="Szvegtrzs"/>
        <w:rPr>
          <w:sz w:val="20"/>
        </w:rPr>
      </w:pPr>
    </w:p>
    <w:p w:rsidR="00065604" w:rsidRDefault="00065604">
      <w:pPr>
        <w:pStyle w:val="Szvegtrzs"/>
        <w:rPr>
          <w:sz w:val="20"/>
        </w:rPr>
      </w:pPr>
    </w:p>
    <w:p w:rsidR="00065604" w:rsidRDefault="00065604">
      <w:pPr>
        <w:pStyle w:val="Szvegtrzs"/>
        <w:rPr>
          <w:sz w:val="20"/>
        </w:rPr>
      </w:pPr>
    </w:p>
    <w:p w:rsidR="00065604" w:rsidRDefault="00065604">
      <w:pPr>
        <w:pStyle w:val="Szvegtrzs"/>
        <w:rPr>
          <w:sz w:val="20"/>
        </w:rPr>
      </w:pPr>
    </w:p>
    <w:p w:rsidR="00065604" w:rsidRDefault="00065604">
      <w:pPr>
        <w:pStyle w:val="Szvegtrzs"/>
        <w:rPr>
          <w:sz w:val="20"/>
        </w:rPr>
      </w:pPr>
    </w:p>
    <w:p w:rsidR="00065604" w:rsidRDefault="00065604">
      <w:pPr>
        <w:pStyle w:val="Szvegtrzs"/>
        <w:rPr>
          <w:sz w:val="20"/>
        </w:rPr>
      </w:pPr>
    </w:p>
    <w:p w:rsidR="00065604" w:rsidRDefault="00065604">
      <w:pPr>
        <w:pStyle w:val="Szvegtrzs"/>
        <w:rPr>
          <w:sz w:val="20"/>
        </w:rPr>
      </w:pPr>
    </w:p>
    <w:p w:rsidR="00065604" w:rsidRDefault="00065604">
      <w:pPr>
        <w:pStyle w:val="Szvegtrzs"/>
        <w:rPr>
          <w:sz w:val="20"/>
        </w:rPr>
      </w:pPr>
    </w:p>
    <w:p w:rsidR="00065604" w:rsidRDefault="00065604">
      <w:pPr>
        <w:pStyle w:val="Szvegtrzs"/>
        <w:rPr>
          <w:sz w:val="20"/>
        </w:rPr>
      </w:pPr>
    </w:p>
    <w:p w:rsidR="00065604" w:rsidRDefault="00065604">
      <w:pPr>
        <w:pStyle w:val="Szvegtrzs"/>
        <w:rPr>
          <w:sz w:val="20"/>
        </w:rPr>
      </w:pPr>
    </w:p>
    <w:p w:rsidR="00065604" w:rsidRDefault="00B74643">
      <w:pPr>
        <w:pStyle w:val="Szvegtrzs"/>
        <w:spacing w:before="1"/>
        <w:rPr>
          <w:sz w:val="17"/>
        </w:rPr>
      </w:pPr>
      <w:r>
        <w:rPr>
          <w:lang w:val="hu"/>
        </w:rPr>
        <w:pict>
          <v:group id="docshapegroup61" o:spid="_x0000_s1083" style="position:absolute;margin-left:36.1pt;margin-top:11.55pt;width:523.2pt;height:248.6pt;z-index:-15723520;mso-wrap-distance-left:0;mso-wrap-distance-right:0;mso-position-horizontal-relative:page" coordorigin="722,231" coordsize="10464,4972">
            <v:rect id="docshape62" o:spid="_x0000_s1097" style="position:absolute;left:736;top:245;width:209;height:277" fillcolor="#6c8b58" stroked="f"/>
            <v:shape id="docshape63" o:spid="_x0000_s1096" style="position:absolute;left:722;top:231;width:224;height:306" coordorigin="722,231" coordsize="224,306" o:spt="100" adj="0,,0" path="m737,522r-15,l722,536r15,l737,522xm737,246r-15,l722,522r15,l737,246xm737,231r-15,l722,245r15,l737,231xm946,522r-209,l737,536r209,l946,522xe" fillcolor="black" stroked="f">
              <v:stroke joinstyle="round"/>
              <v:formulas/>
              <v:path arrowok="t" o:connecttype="segments"/>
            </v:shape>
            <v:rect id="docshape64" o:spid="_x0000_s1095" style="position:absolute;left:945;top:245;width:10224;height:277" fillcolor="#6c8b58" stroked="f"/>
            <v:shape id="docshape65" o:spid="_x0000_s1094" style="position:absolute;left:945;top:231;width:10239;height:306" coordorigin="946,231" coordsize="10239,306" o:spt="100" adj="0,,0" path="m11169,522l946,522r,14l11169,536r,-14xm11184,231r-15,l11169,245r15,l11184,231xe" fillcolor="black" stroked="f">
              <v:stroke joinstyle="round"/>
              <v:formulas/>
              <v:path arrowok="t" o:connecttype="segments"/>
            </v:shape>
            <v:line id="_x0000_s1093" style="position:absolute" from="11178,246" to="11178,5118" strokeweight=".72pt"/>
            <v:line id="_x0000_s1092" style="position:absolute" from="730,536" to="730,5118" strokeweight=".72pt">
              <v:stroke dashstyle="longDash"/>
            </v:line>
            <v:shape id="docshape66" o:spid="_x0000_s1091" style="position:absolute;left:5585;top:2089;width:236;height:238" coordorigin="5586,2089" coordsize="236,238" o:spt="100" adj="0,,0" path="m5821,2313r-14,l5600,2313r-14,l5586,2327r14,l5807,2327r14,l5821,2313xm5821,2089r-14,l5600,2089r-14,l5586,2104r,208l5600,2312r,-208l5807,2104r,208l5821,2312r,-208l5821,2089xe" fillcolor="gray" stroked="f">
              <v:stroke joinstyle="round"/>
              <v:formulas/>
              <v:path arrowok="t" o:connecttype="segments"/>
            </v:shape>
            <v:shape id="docshape67" o:spid="_x0000_s1090" style="position:absolute;left:722;top:5118;width:10464;height:84" coordorigin="722,5118" coordsize="10464,84" o:spt="100" adj="0,,0" path="m737,5188r-15,l722,5202r15,l737,5188xm737,5118r-15,l722,5188r15,l737,5118xm11186,5188r-14,l737,5188r,14l11172,5202r14,l11186,5188xm11186,5118r-14,l11172,5188r14,l11186,5118xe" fillcolor="black" stroked="f">
              <v:stroke joinstyle="round"/>
              <v:formulas/>
              <v:path arrowok="t" o:connecttype="segments"/>
            </v:shape>
            <v:shape id="docshape68" o:spid="_x0000_s1089" type="#_x0000_t202" style="position:absolute;left:1466;top:4924;width:6598;height:157" filled="f" stroked="f">
              <v:textbox inset="0,0,0,0">
                <w:txbxContent>
                  <w:p w:rsidR="00065604" w:rsidRDefault="00B74643">
                    <w:pPr>
                      <w:spacing w:line="156" w:lineRule="exact"/>
                      <w:rPr>
                        <w:sz w:val="13"/>
                      </w:rPr>
                    </w:pPr>
                    <w:r>
                      <w:rPr>
                        <w:sz w:val="13"/>
                        <w:lang w:val="hu"/>
                      </w:rPr>
                      <w:t>*A termék jellege miatt nem alkalmazható, mivel nem nyújt jellegzetes információt a veszélyről.</w:t>
                    </w:r>
                  </w:p>
                </w:txbxContent>
              </v:textbox>
            </v:shape>
            <v:shape id="docshape69" o:spid="_x0000_s1088" type="#_x0000_t202" style="position:absolute;left:5583;top:3224;width:1825;height:1613" filled="f" stroked="f">
              <v:textbox inset="0,0,0,0">
                <w:txbxContent>
                  <w:p w:rsidR="00065604" w:rsidRPr="00B74643" w:rsidRDefault="00B74643">
                    <w:pPr>
                      <w:spacing w:before="1"/>
                      <w:rPr>
                        <w:sz w:val="16"/>
                        <w:lang w:val="pt-PT"/>
                      </w:rPr>
                    </w:pPr>
                    <w:r>
                      <w:rPr>
                        <w:sz w:val="16"/>
                        <w:lang w:val="hu"/>
                      </w:rPr>
                      <w:t>100 ºC</w:t>
                    </w:r>
                  </w:p>
                  <w:p w:rsidR="00065604" w:rsidRPr="00B74643" w:rsidRDefault="00B74643">
                    <w:pPr>
                      <w:spacing w:before="90"/>
                      <w:rPr>
                        <w:sz w:val="16"/>
                        <w:lang w:val="pt-PT"/>
                      </w:rPr>
                    </w:pPr>
                    <w:r>
                      <w:rPr>
                        <w:sz w:val="16"/>
                        <w:lang w:val="hu"/>
                      </w:rPr>
                      <w:t>2350 Pa</w:t>
                    </w:r>
                  </w:p>
                  <w:p w:rsidR="00065604" w:rsidRPr="00B74643" w:rsidRDefault="00B74643">
                    <w:pPr>
                      <w:spacing w:before="90"/>
                      <w:rPr>
                        <w:sz w:val="16"/>
                        <w:lang w:val="pt-PT"/>
                      </w:rPr>
                    </w:pPr>
                    <w:r>
                      <w:rPr>
                        <w:sz w:val="16"/>
                        <w:lang w:val="hu"/>
                      </w:rPr>
                      <w:t>12381,01 Pa (12,38 kPa)</w:t>
                    </w:r>
                  </w:p>
                  <w:p w:rsidR="00065604" w:rsidRPr="00B74643" w:rsidRDefault="00B74643">
                    <w:pPr>
                      <w:spacing w:before="90"/>
                      <w:rPr>
                        <w:sz w:val="16"/>
                        <w:lang w:val="pt-PT"/>
                      </w:rPr>
                    </w:pPr>
                    <w:r>
                      <w:rPr>
                        <w:sz w:val="16"/>
                        <w:lang w:val="hu"/>
                      </w:rPr>
                      <w:t>Nem releváns *</w:t>
                    </w:r>
                  </w:p>
                  <w:p w:rsidR="00065604" w:rsidRPr="00B74643" w:rsidRDefault="00065604">
                    <w:pPr>
                      <w:rPr>
                        <w:sz w:val="18"/>
                        <w:lang w:val="pt-PT"/>
                      </w:rPr>
                    </w:pPr>
                  </w:p>
                  <w:p w:rsidR="00065604" w:rsidRDefault="00B74643">
                    <w:pPr>
                      <w:spacing w:before="159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1000 - 1050 kg/m³</w:t>
                    </w:r>
                  </w:p>
                </w:txbxContent>
              </v:textbox>
            </v:shape>
            <v:shape id="docshape70" o:spid="_x0000_s1087" type="#_x0000_t202" style="position:absolute;left:5583;top:1522;width:917;height:1327" filled="f" stroked="f">
              <v:textbox inset="0,0,0,0">
                <w:txbxContent>
                  <w:p w:rsidR="00065604" w:rsidRDefault="00B74643">
                    <w:pPr>
                      <w:spacing w:before="1" w:line="352" w:lineRule="auto"/>
                      <w:ind w:right="445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Tejszerű folyadék</w:t>
                    </w:r>
                  </w:p>
                  <w:p w:rsidR="00065604" w:rsidRDefault="00B74643">
                    <w:pPr>
                      <w:spacing w:line="352" w:lineRule="auto"/>
                      <w:ind w:right="386" w:firstLine="302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Fehér Szagtalan</w:t>
                    </w:r>
                  </w:p>
                  <w:p w:rsidR="00065604" w:rsidRDefault="00B74643">
                    <w:pPr>
                      <w:spacing w:line="192" w:lineRule="exact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Nem releváns *</w:t>
                    </w:r>
                  </w:p>
                </w:txbxContent>
              </v:textbox>
            </v:shape>
            <v:shape id="docshape71" o:spid="_x0000_s1086" type="#_x0000_t202" style="position:absolute;left:1466;top:1522;width:3061;height:3315" filled="f" stroked="f">
              <v:textbox inset="0,0,0,0">
                <w:txbxContent>
                  <w:p w:rsidR="00065604" w:rsidRDefault="00B74643">
                    <w:pPr>
                      <w:spacing w:before="1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Fizikai állapot 20 ºC:</w:t>
                    </w:r>
                  </w:p>
                  <w:p w:rsidR="00065604" w:rsidRDefault="00B74643">
                    <w:pPr>
                      <w:spacing w:before="90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Megjelenés:</w:t>
                    </w:r>
                  </w:p>
                  <w:p w:rsidR="00065604" w:rsidRDefault="00B74643">
                    <w:pPr>
                      <w:spacing w:before="90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Szín:</w:t>
                    </w:r>
                  </w:p>
                  <w:p w:rsidR="00065604" w:rsidRDefault="00B74643">
                    <w:pPr>
                      <w:spacing w:before="90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Szag:</w:t>
                    </w:r>
                  </w:p>
                  <w:p w:rsidR="00065604" w:rsidRDefault="00B74643">
                    <w:pPr>
                      <w:spacing w:before="90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Szagküszöbérték:</w:t>
                    </w:r>
                  </w:p>
                  <w:p w:rsidR="00065604" w:rsidRDefault="00B74643">
                    <w:pPr>
                      <w:spacing w:before="92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Illékonyság:</w:t>
                    </w:r>
                  </w:p>
                  <w:p w:rsidR="00065604" w:rsidRDefault="00B74643">
                    <w:pPr>
                      <w:spacing w:before="90" w:line="352" w:lineRule="auto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Forráspont légköri nyomáson: Gőznyomás 20 ºC:</w:t>
                    </w:r>
                  </w:p>
                  <w:p w:rsidR="00065604" w:rsidRDefault="00B74643">
                    <w:pPr>
                      <w:spacing w:line="352" w:lineRule="auto"/>
                      <w:ind w:right="920"/>
                      <w:rPr>
                        <w:b/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 xml:space="preserve">Gőznyomás 50 ºC: Párolgási sebesség 20 ºC: </w:t>
                    </w:r>
                    <w:r>
                      <w:rPr>
                        <w:b/>
                        <w:bCs/>
                        <w:sz w:val="16"/>
                        <w:lang w:val="hu"/>
                      </w:rPr>
                      <w:t>Termékjellemzők:</w:t>
                    </w:r>
                  </w:p>
                  <w:p w:rsidR="00065604" w:rsidRDefault="00B74643">
                    <w:pPr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Sűrűség 20 ºC:</w:t>
                    </w:r>
                  </w:p>
                </w:txbxContent>
              </v:textbox>
            </v:shape>
            <v:shape id="docshape72" o:spid="_x0000_s1085" type="#_x0000_t202" style="position:absolute;left:948;top:673;width:5055;height:761" filled="f" stroked="f">
              <v:textbox inset="0,0,0,0">
                <w:txbxContent>
                  <w:p w:rsidR="00065604" w:rsidRDefault="00B74643">
                    <w:pPr>
                      <w:tabs>
                        <w:tab w:val="left" w:pos="521"/>
                      </w:tabs>
                      <w:spacing w:before="1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9.1</w:t>
                    </w:r>
                    <w:r>
                      <w:rPr>
                        <w:b/>
                        <w:bCs/>
                        <w:sz w:val="16"/>
                        <w:lang w:val="hu"/>
                      </w:rPr>
                      <w:tab/>
                      <w:t>Az alapvető fizikai és kémiai tulajdonságokra vonatkozó információk:</w:t>
                    </w:r>
                  </w:p>
                  <w:p w:rsidR="00065604" w:rsidRDefault="00B74643">
                    <w:pPr>
                      <w:spacing w:before="90"/>
                      <w:ind w:left="521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Teljes információért lásd a termék adatlapját.</w:t>
                    </w:r>
                  </w:p>
                  <w:p w:rsidR="00065604" w:rsidRDefault="00B74643">
                    <w:pPr>
                      <w:spacing w:before="90"/>
                      <w:ind w:left="521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Fizikai megjelenés:</w:t>
                    </w:r>
                  </w:p>
                </w:txbxContent>
              </v:textbox>
            </v:shape>
            <v:shape id="docshape73" o:spid="_x0000_s1084" type="#_x0000_t202" style="position:absolute;left:729;top:238;width:10448;height:291" fillcolor="#6c8b58" strokeweight=".72pt">
              <v:textbox inset="0,0,0,0">
                <w:txbxContent>
                  <w:p w:rsidR="00065604" w:rsidRDefault="00B74643">
                    <w:pPr>
                      <w:spacing w:before="2"/>
                      <w:ind w:left="208"/>
                      <w:rPr>
                        <w:color w:val="000000"/>
                        <w:sz w:val="19"/>
                      </w:rPr>
                    </w:pPr>
                    <w:r>
                      <w:rPr>
                        <w:color w:val="FFFFFF"/>
                        <w:sz w:val="19"/>
                        <w:lang w:val="hu"/>
                      </w:rPr>
                      <w:t>9. SZAKASZ: FIZIKAI ÉS KÉMIAI TULAJDONSÁGOK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065604" w:rsidRDefault="00065604">
      <w:pPr>
        <w:rPr>
          <w:sz w:val="17"/>
        </w:rPr>
        <w:sectPr w:rsidR="00065604">
          <w:pgSz w:w="11910" w:h="16840"/>
          <w:pgMar w:top="2080" w:right="600" w:bottom="1260" w:left="600" w:header="720" w:footer="1009" w:gutter="0"/>
          <w:cols w:space="708"/>
        </w:sectPr>
      </w:pPr>
    </w:p>
    <w:p w:rsidR="00065604" w:rsidRDefault="00B74643">
      <w:pPr>
        <w:pStyle w:val="Szvegtrzs"/>
        <w:spacing w:before="1"/>
        <w:rPr>
          <w:sz w:val="9"/>
        </w:rPr>
      </w:pPr>
      <w:r>
        <w:rPr>
          <w:lang w:val="hu"/>
        </w:rPr>
        <w:pict>
          <v:group id="docshapegroup74" o:spid="_x0000_s1078" style="position:absolute;margin-left:36.1pt;margin-top:589.65pt;width:523.2pt;height:187.95pt;z-index:-16446976;mso-position-horizontal-relative:page;mso-position-vertical-relative:page" coordorigin="722,11793" coordsize="10464,3759">
            <v:shape id="docshape75" o:spid="_x0000_s1082" style="position:absolute;left:722;top:12098;width:10464;height:3454" coordorigin="722,12098" coordsize="10464,3454" o:spt="100" adj="0,,0" path="m737,15466r-15,l722,15538r,14l737,15552r,-14l737,15466xm737,14364r-15,l722,14647r,228l722,15098r,84l722,15466r15,l737,15182r,-84l737,14875r,-228l737,14364xm737,12948r-15,l722,13231r,283l722,13797r,l722,14081r,283l737,14364r,-283l737,13797r,l737,13514r,-283l737,12948xm737,12518r-15,l722,12945r15,l737,12518xm737,12098r-15,l722,12235r,283l737,12518r,-283l737,12098xm11186,15466r-14,l11172,15538r-10435,l737,15552r10435,l11186,15552r,-14l11186,15466xm11186,14364r-14,l11172,14647r,228l11172,15098r,84l11172,15466r14,l11186,15182r,-84l11186,14875r,-228l11186,14364xm11186,12948r-14,l11172,13231r,283l11172,13797r,l11172,14081r,283l11186,14364r,-283l11186,13797r,l11186,13514r,-283l11186,12948xm11186,12518r-14,l11172,12945r14,l11186,12518xm11186,12098r-14,l11172,12235r,283l11186,12518r,-283l11186,12098xe" fillcolor="black" stroked="f">
              <v:stroke joinstyle="round"/>
              <v:formulas/>
              <v:path arrowok="t" o:connecttype="segments"/>
            </v:shape>
            <v:shape id="docshape76" o:spid="_x0000_s1081" type="#_x0000_t202" style="position:absolute;left:948;top:12234;width:9494;height:2324" filled="f" stroked="f">
              <v:textbox inset="0,0,0,0">
                <w:txbxContent>
                  <w:p w:rsidR="00065604" w:rsidRDefault="00B74643">
                    <w:pPr>
                      <w:numPr>
                        <w:ilvl w:val="1"/>
                        <w:numId w:val="4"/>
                      </w:numPr>
                      <w:tabs>
                        <w:tab w:val="left" w:pos="522"/>
                      </w:tabs>
                      <w:spacing w:before="1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Reakciókészség:</w:t>
                    </w:r>
                  </w:p>
                  <w:p w:rsidR="00065604" w:rsidRDefault="00B74643">
                    <w:pPr>
                      <w:spacing w:before="87"/>
                      <w:ind w:left="521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Veszélyes reakciók nem várhatók, ha a vegyi anyagok tárolására vonatkozó műszaki utasításokat betartják. Lásd a 7. szakaszt</w:t>
                    </w:r>
                  </w:p>
                  <w:p w:rsidR="00065604" w:rsidRDefault="00B74643">
                    <w:pPr>
                      <w:numPr>
                        <w:ilvl w:val="1"/>
                        <w:numId w:val="4"/>
                      </w:numPr>
                      <w:tabs>
                        <w:tab w:val="left" w:pos="522"/>
                      </w:tabs>
                      <w:spacing w:before="46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Kémiai stabilitás:</w:t>
                    </w:r>
                  </w:p>
                  <w:p w:rsidR="00065604" w:rsidRDefault="00B74643">
                    <w:pPr>
                      <w:spacing w:before="90"/>
                      <w:ind w:left="521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Kémiailag stabil, megfelel a megjelölt tárolási, kezelési és felhasználási feltételeknek.</w:t>
                    </w:r>
                  </w:p>
                  <w:p w:rsidR="00065604" w:rsidRDefault="00B74643">
                    <w:pPr>
                      <w:numPr>
                        <w:ilvl w:val="1"/>
                        <w:numId w:val="4"/>
                      </w:numPr>
                      <w:tabs>
                        <w:tab w:val="left" w:pos="522"/>
                      </w:tabs>
                      <w:spacing w:before="90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A veszélyes reakciók lehetősége:</w:t>
                    </w:r>
                  </w:p>
                  <w:p w:rsidR="00065604" w:rsidRDefault="00B74643">
                    <w:pPr>
                      <w:spacing w:before="91"/>
                      <w:ind w:left="521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A jelzett körülmények között nem várhatóak olyan veszélyes reakciók, amelyek túlzott nyomást vagy hőmérsékletet okozhatnak.</w:t>
                    </w:r>
                  </w:p>
                  <w:p w:rsidR="00065604" w:rsidRDefault="00B74643">
                    <w:pPr>
                      <w:numPr>
                        <w:ilvl w:val="1"/>
                        <w:numId w:val="4"/>
                      </w:numPr>
                      <w:tabs>
                        <w:tab w:val="left" w:pos="522"/>
                      </w:tabs>
                      <w:spacing w:before="90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Kerülendő körülmények:</w:t>
                    </w:r>
                  </w:p>
                  <w:p w:rsidR="00065604" w:rsidRDefault="00B74643">
                    <w:pPr>
                      <w:spacing w:before="90"/>
                      <w:ind w:left="518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Környezeti hőmérsékleten történő kezelésre és tárolásra alkalmazható:</w:t>
                    </w:r>
                  </w:p>
                </w:txbxContent>
              </v:textbox>
            </v:shape>
            <v:shape id="docshape77" o:spid="_x0000_s1080" type="#_x0000_t202" style="position:absolute;left:948;top:15182;width:2496;height:195" filled="f" stroked="f">
              <v:textbox inset="0,0,0,0">
                <w:txbxContent>
                  <w:p w:rsidR="00065604" w:rsidRDefault="00B74643">
                    <w:pPr>
                      <w:spacing w:before="1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10.</w:t>
                    </w:r>
                    <w:r>
                      <w:rPr>
                        <w:b/>
                        <w:bCs/>
                        <w:sz w:val="16"/>
                        <w:lang w:val="hu"/>
                      </w:rPr>
                      <w:t>5  Összeférhetetlen anyagok:</w:t>
                    </w:r>
                  </w:p>
                </w:txbxContent>
              </v:textbox>
            </v:shape>
            <v:shape id="docshape78" o:spid="_x0000_s1079" type="#_x0000_t202" style="position:absolute;left:729;top:11800;width:10448;height:291" fillcolor="#6c8b58" strokeweight=".72pt">
              <v:textbox inset="0,0,0,0">
                <w:txbxContent>
                  <w:p w:rsidR="00065604" w:rsidRDefault="00B74643">
                    <w:pPr>
                      <w:spacing w:before="2"/>
                      <w:ind w:left="208"/>
                      <w:rPr>
                        <w:color w:val="000000"/>
                        <w:sz w:val="19"/>
                      </w:rPr>
                    </w:pPr>
                    <w:r>
                      <w:rPr>
                        <w:color w:val="FFFFFF"/>
                        <w:sz w:val="19"/>
                        <w:lang w:val="hu"/>
                      </w:rPr>
                      <w:t>10. SZAKASZ: STABILITÁS ÉS REAKCIÓKÉSZSÉG</w:t>
                    </w:r>
                  </w:p>
                </w:txbxContent>
              </v:textbox>
            </v:shape>
            <w10:wrap anchorx="page" anchory="page"/>
          </v:group>
        </w:pict>
      </w:r>
    </w:p>
    <w:p w:rsidR="00065604" w:rsidRDefault="00B74643">
      <w:pPr>
        <w:pStyle w:val="Szvegtrzs"/>
        <w:ind w:left="121"/>
        <w:rPr>
          <w:sz w:val="20"/>
        </w:rPr>
      </w:pPr>
      <w:r>
        <w:rPr>
          <w:sz w:val="20"/>
          <w:lang w:val="hu"/>
        </w:rPr>
      </w:r>
      <w:r>
        <w:rPr>
          <w:sz w:val="20"/>
          <w:lang w:val="hu"/>
        </w:rPr>
        <w:pict>
          <v:group id="docshapegroup79" o:spid="_x0000_s1075" style="width:523.2pt;height:468.5pt;mso-position-horizontal-relative:char;mso-position-vertical-relative:line" coordsize="10464,9370">
            <v:shape id="docshape80" o:spid="_x0000_s1077" type="#_x0000_t202" style="position:absolute;left:7;top:297;width:10448;height:9064" filled="f" strokeweight=".78pt">
              <v:textbox inset="0,0,0,0">
                <w:txbxContent>
                  <w:p w:rsidR="00065604" w:rsidRDefault="00B74643">
                    <w:pPr>
                      <w:tabs>
                        <w:tab w:val="left" w:pos="4845"/>
                      </w:tabs>
                      <w:spacing w:before="137"/>
                      <w:ind w:left="729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Relatív sűrűség 20 ºC:</w:t>
                    </w:r>
                    <w:r>
                      <w:rPr>
                        <w:sz w:val="16"/>
                        <w:lang w:val="hu"/>
                      </w:rPr>
                      <w:tab/>
                      <w:t>1 - 1,05</w:t>
                    </w:r>
                  </w:p>
                  <w:p w:rsidR="00065604" w:rsidRDefault="00B74643">
                    <w:pPr>
                      <w:tabs>
                        <w:tab w:val="left" w:pos="4845"/>
                      </w:tabs>
                      <w:spacing w:before="90"/>
                      <w:ind w:left="729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Dinamikus viszkozitás 20 ºC-on:</w:t>
                    </w:r>
                    <w:r>
                      <w:rPr>
                        <w:sz w:val="16"/>
                        <w:lang w:val="hu"/>
                      </w:rPr>
                      <w:tab/>
                      <w:t>Nem releváns *</w:t>
                    </w:r>
                  </w:p>
                  <w:p w:rsidR="00065604" w:rsidRDefault="00B74643">
                    <w:pPr>
                      <w:tabs>
                        <w:tab w:val="left" w:pos="4845"/>
                      </w:tabs>
                      <w:spacing w:before="90"/>
                      <w:ind w:left="729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Kinematikus viszkozitás 20 ºC-on:</w:t>
                    </w:r>
                    <w:r>
                      <w:rPr>
                        <w:sz w:val="16"/>
                        <w:lang w:val="hu"/>
                      </w:rPr>
                      <w:tab/>
                      <w:t>Nem releváns *</w:t>
                    </w:r>
                  </w:p>
                  <w:p w:rsidR="00065604" w:rsidRDefault="00B74643">
                    <w:pPr>
                      <w:tabs>
                        <w:tab w:val="left" w:pos="4845"/>
                      </w:tabs>
                      <w:spacing w:before="90"/>
                      <w:ind w:left="729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Kinematikus viszkozitás 40 ºC-on:</w:t>
                    </w:r>
                    <w:r>
                      <w:rPr>
                        <w:sz w:val="16"/>
                        <w:lang w:val="hu"/>
                      </w:rPr>
                      <w:tab/>
                      <w:t>Nem releváns *</w:t>
                    </w:r>
                  </w:p>
                  <w:p w:rsidR="00065604" w:rsidRDefault="00B74643">
                    <w:pPr>
                      <w:tabs>
                        <w:tab w:val="left" w:pos="4845"/>
                      </w:tabs>
                      <w:spacing w:before="90"/>
                      <w:ind w:left="729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Koncentráció:</w:t>
                    </w:r>
                    <w:r>
                      <w:rPr>
                        <w:sz w:val="16"/>
                        <w:lang w:val="hu"/>
                      </w:rPr>
                      <w:tab/>
                      <w:t>Nem releváns *</w:t>
                    </w:r>
                  </w:p>
                  <w:p w:rsidR="00065604" w:rsidRDefault="00B74643">
                    <w:pPr>
                      <w:tabs>
                        <w:tab w:val="right" w:pos="5180"/>
                      </w:tabs>
                      <w:spacing w:before="90"/>
                      <w:ind w:left="729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pH:</w:t>
                    </w:r>
                    <w:r>
                      <w:rPr>
                        <w:sz w:val="16"/>
                        <w:lang w:val="hu"/>
                      </w:rPr>
                      <w:tab/>
                      <w:t>7 - 9</w:t>
                    </w:r>
                  </w:p>
                  <w:p w:rsidR="00065604" w:rsidRDefault="00B74643">
                    <w:pPr>
                      <w:tabs>
                        <w:tab w:val="left" w:pos="4845"/>
                      </w:tabs>
                      <w:spacing w:before="90" w:line="352" w:lineRule="auto"/>
                      <w:ind w:left="729" w:right="4689"/>
                      <w:jc w:val="both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Gőzsűrűség 20 ºC-on:</w:t>
                    </w:r>
                    <w:r>
                      <w:rPr>
                        <w:sz w:val="16"/>
                        <w:lang w:val="hu"/>
                      </w:rPr>
                      <w:tab/>
                      <w:t>Nem releváns * Megoszlási hányados: n-oktanol/víz 20 ºC-on:</w:t>
                    </w:r>
                    <w:r>
                      <w:rPr>
                        <w:sz w:val="16"/>
                        <w:lang w:val="hu"/>
                      </w:rPr>
                      <w:tab/>
                      <w:t>Nem releváns * Vízoldhatóság 20 ºC-on:</w:t>
                    </w:r>
                    <w:r>
                      <w:rPr>
                        <w:sz w:val="16"/>
                        <w:lang w:val="hu"/>
                      </w:rPr>
                      <w:tab/>
                      <w:t>Nem releváns *</w:t>
                    </w:r>
                  </w:p>
                  <w:p w:rsidR="00065604" w:rsidRDefault="00B74643">
                    <w:pPr>
                      <w:tabs>
                        <w:tab w:val="left" w:pos="4845"/>
                      </w:tabs>
                      <w:spacing w:before="1"/>
                      <w:ind w:left="729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Oldékonysági tulajdonság:</w:t>
                    </w:r>
                    <w:r>
                      <w:rPr>
                        <w:sz w:val="16"/>
                        <w:lang w:val="hu"/>
                      </w:rPr>
                      <w:tab/>
                      <w:t>Nem releváns *</w:t>
                    </w:r>
                  </w:p>
                  <w:p w:rsidR="00065604" w:rsidRDefault="00B74643">
                    <w:pPr>
                      <w:tabs>
                        <w:tab w:val="left" w:pos="4845"/>
                      </w:tabs>
                      <w:spacing w:before="90"/>
                      <w:ind w:left="729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Bomlási hőmérséklet:</w:t>
                    </w:r>
                    <w:r>
                      <w:rPr>
                        <w:sz w:val="16"/>
                        <w:lang w:val="hu"/>
                      </w:rPr>
                      <w:tab/>
                      <w:t>Nem releváns *</w:t>
                    </w:r>
                  </w:p>
                  <w:p w:rsidR="00065604" w:rsidRDefault="00B74643">
                    <w:pPr>
                      <w:tabs>
                        <w:tab w:val="left" w:pos="4845"/>
                      </w:tabs>
                      <w:spacing w:before="90"/>
                      <w:ind w:left="729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Olvadáspont/fagyáspont:</w:t>
                    </w:r>
                    <w:r>
                      <w:rPr>
                        <w:sz w:val="16"/>
                        <w:lang w:val="hu"/>
                      </w:rPr>
                      <w:tab/>
                      <w:t>Nem releváns *</w:t>
                    </w:r>
                  </w:p>
                  <w:p w:rsidR="00065604" w:rsidRDefault="00B74643">
                    <w:pPr>
                      <w:spacing w:before="90"/>
                      <w:ind w:left="729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Gyúlékonyság:</w:t>
                    </w:r>
                  </w:p>
                  <w:p w:rsidR="00065604" w:rsidRDefault="00B74643">
                    <w:pPr>
                      <w:tabs>
                        <w:tab w:val="left" w:pos="4845"/>
                      </w:tabs>
                      <w:spacing w:before="90"/>
                      <w:ind w:left="729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Gyúlékonysági hőmérséklet:</w:t>
                    </w:r>
                    <w:r>
                      <w:rPr>
                        <w:sz w:val="16"/>
                        <w:lang w:val="hu"/>
                      </w:rPr>
                      <w:tab/>
                      <w:t>Nem gyúlékony (&gt;60 ºC)</w:t>
                    </w:r>
                  </w:p>
                  <w:p w:rsidR="00065604" w:rsidRDefault="00B74643">
                    <w:pPr>
                      <w:tabs>
                        <w:tab w:val="left" w:pos="4845"/>
                      </w:tabs>
                      <w:spacing w:before="93"/>
                      <w:ind w:left="729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Gyúlékonyság (szilárd, gáz):</w:t>
                    </w:r>
                    <w:r>
                      <w:rPr>
                        <w:sz w:val="16"/>
                        <w:lang w:val="hu"/>
                      </w:rPr>
                      <w:tab/>
                      <w:t>Nem releváns *</w:t>
                    </w:r>
                  </w:p>
                  <w:p w:rsidR="00065604" w:rsidRDefault="00B74643">
                    <w:pPr>
                      <w:tabs>
                        <w:tab w:val="left" w:pos="4845"/>
                      </w:tabs>
                      <w:spacing w:before="87"/>
                      <w:ind w:left="729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Öngyulladási hőmérséklet: nem</w:t>
                    </w:r>
                    <w:r>
                      <w:rPr>
                        <w:sz w:val="16"/>
                        <w:lang w:val="hu"/>
                      </w:rPr>
                      <w:tab/>
                      <w:t xml:space="preserve"> releváns *</w:t>
                    </w:r>
                  </w:p>
                  <w:p w:rsidR="00065604" w:rsidRDefault="00B74643">
                    <w:pPr>
                      <w:tabs>
                        <w:tab w:val="left" w:pos="4845"/>
                      </w:tabs>
                      <w:spacing w:before="93"/>
                      <w:ind w:left="729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Alsó gyúlékonysági határ:</w:t>
                    </w:r>
                    <w:r>
                      <w:rPr>
                        <w:sz w:val="16"/>
                        <w:lang w:val="hu"/>
                      </w:rPr>
                      <w:tab/>
                      <w:t>Nem releváns *</w:t>
                    </w:r>
                  </w:p>
                  <w:p w:rsidR="00065604" w:rsidRDefault="00B74643">
                    <w:pPr>
                      <w:tabs>
                        <w:tab w:val="left" w:pos="4845"/>
                      </w:tabs>
                      <w:spacing w:before="90"/>
                      <w:ind w:left="729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Felső gyúlékonysági határ:</w:t>
                    </w:r>
                    <w:r>
                      <w:rPr>
                        <w:sz w:val="16"/>
                        <w:lang w:val="hu"/>
                      </w:rPr>
                      <w:tab/>
                      <w:t>Nem releváns *</w:t>
                    </w:r>
                  </w:p>
                  <w:p w:rsidR="00065604" w:rsidRDefault="00B74643">
                    <w:pPr>
                      <w:spacing w:before="90"/>
                      <w:ind w:left="729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Részecskék jellemzői:</w:t>
                    </w:r>
                  </w:p>
                  <w:p w:rsidR="00065604" w:rsidRDefault="00B74643">
                    <w:pPr>
                      <w:tabs>
                        <w:tab w:val="left" w:pos="4845"/>
                      </w:tabs>
                      <w:spacing w:before="91"/>
                      <w:ind w:left="729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Egyenértékű középátmérő:</w:t>
                    </w:r>
                    <w:r>
                      <w:rPr>
                        <w:sz w:val="16"/>
                        <w:lang w:val="hu"/>
                      </w:rPr>
                      <w:tab/>
                      <w:t>Nem alkalmazható</w:t>
                    </w:r>
                  </w:p>
                  <w:p w:rsidR="00065604" w:rsidRDefault="00B74643">
                    <w:pPr>
                      <w:tabs>
                        <w:tab w:val="left" w:pos="729"/>
                      </w:tabs>
                      <w:spacing w:before="90"/>
                      <w:ind w:left="210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9.2</w:t>
                    </w:r>
                    <w:r>
                      <w:rPr>
                        <w:b/>
                        <w:bCs/>
                        <w:sz w:val="16"/>
                        <w:lang w:val="hu"/>
                      </w:rPr>
                      <w:tab/>
                      <w:t>Egyéb információk:</w:t>
                    </w:r>
                  </w:p>
                  <w:p w:rsidR="00065604" w:rsidRDefault="00B74643">
                    <w:pPr>
                      <w:spacing w:before="90"/>
                      <w:ind w:left="729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A fizikai veszélyességi osztályokra vonatkozó információk:</w:t>
                    </w:r>
                  </w:p>
                  <w:p w:rsidR="00065604" w:rsidRDefault="00B74643">
                    <w:pPr>
                      <w:tabs>
                        <w:tab w:val="left" w:pos="4845"/>
                      </w:tabs>
                      <w:spacing w:before="90"/>
                      <w:ind w:left="729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Robbanási tulajdonságok:</w:t>
                    </w:r>
                    <w:r>
                      <w:rPr>
                        <w:sz w:val="16"/>
                        <w:lang w:val="hu"/>
                      </w:rPr>
                      <w:tab/>
                      <w:t>Nem releváns *</w:t>
                    </w:r>
                  </w:p>
                  <w:p w:rsidR="00065604" w:rsidRDefault="00B74643">
                    <w:pPr>
                      <w:tabs>
                        <w:tab w:val="left" w:pos="4845"/>
                      </w:tabs>
                      <w:spacing w:before="90"/>
                      <w:ind w:left="729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Oxidáló tulajdonságok: Nem</w:t>
                    </w:r>
                    <w:r>
                      <w:rPr>
                        <w:sz w:val="16"/>
                        <w:lang w:val="hu"/>
                      </w:rPr>
                      <w:tab/>
                      <w:t xml:space="preserve"> releváns *</w:t>
                    </w:r>
                  </w:p>
                  <w:p w:rsidR="00065604" w:rsidRPr="00B74643" w:rsidRDefault="00B74643">
                    <w:pPr>
                      <w:tabs>
                        <w:tab w:val="left" w:pos="4845"/>
                      </w:tabs>
                      <w:spacing w:before="90"/>
                      <w:ind w:left="729"/>
                      <w:rPr>
                        <w:sz w:val="16"/>
                        <w:lang w:val="pt-PT"/>
                      </w:rPr>
                    </w:pPr>
                    <w:r>
                      <w:rPr>
                        <w:sz w:val="16"/>
                        <w:lang w:val="hu"/>
                      </w:rPr>
                      <w:t>Fémekre maró hatású: Nem</w:t>
                    </w:r>
                    <w:r>
                      <w:rPr>
                        <w:sz w:val="16"/>
                        <w:lang w:val="hu"/>
                      </w:rPr>
                      <w:tab/>
                      <w:t xml:space="preserve"> releváns *</w:t>
                    </w:r>
                  </w:p>
                  <w:p w:rsidR="00065604" w:rsidRPr="00B74643" w:rsidRDefault="00B74643">
                    <w:pPr>
                      <w:tabs>
                        <w:tab w:val="left" w:pos="4845"/>
                      </w:tabs>
                      <w:spacing w:before="92"/>
                      <w:ind w:left="729"/>
                      <w:rPr>
                        <w:sz w:val="16"/>
                        <w:lang w:val="pt-PT"/>
                      </w:rPr>
                    </w:pPr>
                    <w:r>
                      <w:rPr>
                        <w:sz w:val="16"/>
                        <w:lang w:val="hu"/>
                      </w:rPr>
                      <w:t>Égéshő:</w:t>
                    </w:r>
                    <w:r>
                      <w:rPr>
                        <w:sz w:val="16"/>
                        <w:lang w:val="hu"/>
                      </w:rPr>
                      <w:tab/>
                      <w:t>Nem releváns *</w:t>
                    </w:r>
                  </w:p>
                  <w:p w:rsidR="00065604" w:rsidRPr="00B74643" w:rsidRDefault="00B74643">
                    <w:pPr>
                      <w:tabs>
                        <w:tab w:val="left" w:pos="4845"/>
                      </w:tabs>
                      <w:spacing w:before="90"/>
                      <w:ind w:left="729" w:right="4689"/>
                      <w:rPr>
                        <w:sz w:val="16"/>
                        <w:lang w:val="pt-PT"/>
                      </w:rPr>
                    </w:pPr>
                    <w:r>
                      <w:rPr>
                        <w:sz w:val="16"/>
                        <w:lang w:val="hu"/>
                      </w:rPr>
                      <w:t>Az összetevők teljes tömegaránya aeroszol formájában</w:t>
                    </w:r>
                    <w:r>
                      <w:rPr>
                        <w:sz w:val="16"/>
                        <w:lang w:val="hu"/>
                      </w:rPr>
                      <w:tab/>
                      <w:t xml:space="preserve"> Nem releváns *: gyúlékony</w:t>
                    </w:r>
                  </w:p>
                  <w:p w:rsidR="00065604" w:rsidRPr="00B74643" w:rsidRDefault="00B74643">
                    <w:pPr>
                      <w:spacing w:before="41"/>
                      <w:ind w:left="729"/>
                      <w:rPr>
                        <w:b/>
                        <w:sz w:val="16"/>
                        <w:lang w:val="pt-PT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Egyéb biztonsági funkciók:</w:t>
                    </w:r>
                  </w:p>
                  <w:p w:rsidR="00065604" w:rsidRPr="00B74643" w:rsidRDefault="00B74643">
                    <w:pPr>
                      <w:tabs>
                        <w:tab w:val="left" w:pos="4845"/>
                      </w:tabs>
                      <w:spacing w:before="91"/>
                      <w:ind w:left="729"/>
                      <w:rPr>
                        <w:sz w:val="16"/>
                        <w:lang w:val="pt-PT"/>
                      </w:rPr>
                    </w:pPr>
                    <w:r>
                      <w:rPr>
                        <w:sz w:val="16"/>
                        <w:lang w:val="hu"/>
                      </w:rPr>
                      <w:t>Felületi feszültség 20 ºC:</w:t>
                    </w:r>
                    <w:r>
                      <w:rPr>
                        <w:sz w:val="16"/>
                        <w:lang w:val="hu"/>
                      </w:rPr>
                      <w:tab/>
                      <w:t>Nem releváns *</w:t>
                    </w:r>
                  </w:p>
                  <w:p w:rsidR="00065604" w:rsidRPr="00B74643" w:rsidRDefault="00B74643">
                    <w:pPr>
                      <w:tabs>
                        <w:tab w:val="left" w:pos="4845"/>
                      </w:tabs>
                      <w:spacing w:before="90"/>
                      <w:ind w:left="729"/>
                      <w:rPr>
                        <w:sz w:val="16"/>
                        <w:lang w:val="pt-PT"/>
                      </w:rPr>
                    </w:pPr>
                    <w:r>
                      <w:rPr>
                        <w:sz w:val="16"/>
                        <w:lang w:val="hu"/>
                      </w:rPr>
                      <w:t>Törésmutató:</w:t>
                    </w:r>
                    <w:r>
                      <w:rPr>
                        <w:sz w:val="16"/>
                        <w:lang w:val="hu"/>
                      </w:rPr>
                      <w:tab/>
                      <w:t>Nem releváns *</w:t>
                    </w:r>
                  </w:p>
                  <w:p w:rsidR="00065604" w:rsidRPr="00B74643" w:rsidRDefault="00B74643">
                    <w:pPr>
                      <w:spacing w:before="91"/>
                      <w:ind w:left="729"/>
                      <w:rPr>
                        <w:sz w:val="13"/>
                        <w:lang w:val="pt-PT"/>
                      </w:rPr>
                    </w:pPr>
                    <w:r>
                      <w:rPr>
                        <w:sz w:val="13"/>
                        <w:lang w:val="hu"/>
                      </w:rPr>
                      <w:t>*A termék jellege miatt nem alkalmazható, mivel nem nyújt jellegzetes információt a veszélyről.</w:t>
                    </w:r>
                  </w:p>
                </w:txbxContent>
              </v:textbox>
            </v:shape>
            <v:shape id="docshape81" o:spid="_x0000_s1076" type="#_x0000_t202" style="position:absolute;left:7;top:7;width:10448;height:291" fillcolor="#6c8b58" strokeweight=".72pt">
              <v:textbox inset="0,0,0,0">
                <w:txbxContent>
                  <w:p w:rsidR="00065604" w:rsidRDefault="00B74643">
                    <w:pPr>
                      <w:spacing w:before="2"/>
                      <w:ind w:left="208"/>
                      <w:rPr>
                        <w:color w:val="000000"/>
                        <w:sz w:val="19"/>
                      </w:rPr>
                    </w:pPr>
                    <w:r>
                      <w:rPr>
                        <w:color w:val="FFFFFF"/>
                        <w:sz w:val="19"/>
                        <w:lang w:val="hu"/>
                      </w:rPr>
                      <w:t>9. SZAKASZ: FIZIKAI és KÉMIAI TULAJDONSÁGOK (folyamatos)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065604" w:rsidRDefault="00065604">
      <w:pPr>
        <w:pStyle w:val="Szvegtrzs"/>
        <w:rPr>
          <w:sz w:val="20"/>
        </w:rPr>
      </w:pPr>
    </w:p>
    <w:p w:rsidR="00065604" w:rsidRDefault="00065604">
      <w:pPr>
        <w:pStyle w:val="Szvegtrzs"/>
        <w:rPr>
          <w:sz w:val="20"/>
        </w:rPr>
      </w:pPr>
    </w:p>
    <w:p w:rsidR="00065604" w:rsidRDefault="00065604">
      <w:pPr>
        <w:pStyle w:val="Szvegtrzs"/>
        <w:rPr>
          <w:sz w:val="20"/>
        </w:rPr>
      </w:pPr>
    </w:p>
    <w:p w:rsidR="00065604" w:rsidRDefault="00065604">
      <w:pPr>
        <w:pStyle w:val="Szvegtrzs"/>
        <w:rPr>
          <w:sz w:val="20"/>
        </w:rPr>
      </w:pPr>
    </w:p>
    <w:p w:rsidR="00065604" w:rsidRDefault="00065604">
      <w:pPr>
        <w:pStyle w:val="Szvegtrzs"/>
        <w:rPr>
          <w:sz w:val="20"/>
        </w:rPr>
      </w:pPr>
    </w:p>
    <w:p w:rsidR="00065604" w:rsidRDefault="00065604">
      <w:pPr>
        <w:pStyle w:val="Szvegtrzs"/>
        <w:rPr>
          <w:sz w:val="20"/>
        </w:rPr>
      </w:pPr>
    </w:p>
    <w:p w:rsidR="00065604" w:rsidRDefault="00065604">
      <w:pPr>
        <w:pStyle w:val="Szvegtrzs"/>
        <w:rPr>
          <w:sz w:val="20"/>
        </w:rPr>
      </w:pPr>
    </w:p>
    <w:p w:rsidR="00065604" w:rsidRDefault="00065604">
      <w:pPr>
        <w:pStyle w:val="Szvegtrzs"/>
        <w:rPr>
          <w:sz w:val="20"/>
        </w:rPr>
      </w:pPr>
    </w:p>
    <w:p w:rsidR="00065604" w:rsidRDefault="00065604">
      <w:pPr>
        <w:pStyle w:val="Szvegtrzs"/>
        <w:rPr>
          <w:sz w:val="20"/>
        </w:rPr>
      </w:pPr>
    </w:p>
    <w:p w:rsidR="00065604" w:rsidRDefault="00065604">
      <w:pPr>
        <w:pStyle w:val="Szvegtrzs"/>
        <w:rPr>
          <w:sz w:val="20"/>
        </w:rPr>
      </w:pPr>
    </w:p>
    <w:p w:rsidR="00065604" w:rsidRDefault="00065604">
      <w:pPr>
        <w:pStyle w:val="Szvegtrzs"/>
        <w:rPr>
          <w:sz w:val="20"/>
        </w:rPr>
      </w:pPr>
    </w:p>
    <w:p w:rsidR="00065604" w:rsidRDefault="00065604">
      <w:pPr>
        <w:pStyle w:val="Szvegtrzs"/>
        <w:rPr>
          <w:sz w:val="20"/>
        </w:rPr>
      </w:pPr>
    </w:p>
    <w:p w:rsidR="00065604" w:rsidRDefault="00065604">
      <w:pPr>
        <w:pStyle w:val="Szvegtrzs"/>
        <w:spacing w:before="10"/>
        <w:rPr>
          <w:sz w:val="14"/>
        </w:rPr>
      </w:pPr>
    </w:p>
    <w:tbl>
      <w:tblPr>
        <w:tblStyle w:val="TableNormal"/>
        <w:tblW w:w="0" w:type="auto"/>
        <w:tblInd w:w="88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27"/>
        <w:gridCol w:w="1884"/>
        <w:gridCol w:w="1886"/>
        <w:gridCol w:w="1886"/>
        <w:gridCol w:w="1881"/>
      </w:tblGrid>
      <w:tr w:rsidR="00065604">
        <w:trPr>
          <w:trHeight w:val="213"/>
        </w:trPr>
        <w:tc>
          <w:tcPr>
            <w:tcW w:w="1927" w:type="dxa"/>
            <w:shd w:val="clear" w:color="auto" w:fill="B7C8AB"/>
          </w:tcPr>
          <w:p w:rsidR="00065604" w:rsidRDefault="00B74643">
            <w:pPr>
              <w:pStyle w:val="TableParagraph"/>
              <w:spacing w:before="1"/>
              <w:ind w:left="590"/>
              <w:rPr>
                <w:sz w:val="13"/>
              </w:rPr>
            </w:pPr>
            <w:r>
              <w:rPr>
                <w:sz w:val="13"/>
                <w:lang w:val="hu"/>
              </w:rPr>
              <w:t>Ütés és súrlódás</w:t>
            </w:r>
          </w:p>
        </w:tc>
        <w:tc>
          <w:tcPr>
            <w:tcW w:w="1884" w:type="dxa"/>
            <w:shd w:val="clear" w:color="auto" w:fill="B7C8AB"/>
          </w:tcPr>
          <w:p w:rsidR="00065604" w:rsidRDefault="00B74643">
            <w:pPr>
              <w:pStyle w:val="TableParagraph"/>
              <w:spacing w:before="1"/>
              <w:ind w:left="476" w:right="437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Levegővel való érintkezés</w:t>
            </w:r>
          </w:p>
        </w:tc>
        <w:tc>
          <w:tcPr>
            <w:tcW w:w="1886" w:type="dxa"/>
            <w:shd w:val="clear" w:color="auto" w:fill="B7C8AB"/>
          </w:tcPr>
          <w:p w:rsidR="00065604" w:rsidRDefault="00B74643">
            <w:pPr>
              <w:pStyle w:val="TableParagraph"/>
              <w:spacing w:before="1"/>
              <w:ind w:left="208" w:right="168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Fűtés</w:t>
            </w:r>
          </w:p>
        </w:tc>
        <w:tc>
          <w:tcPr>
            <w:tcW w:w="1886" w:type="dxa"/>
            <w:shd w:val="clear" w:color="auto" w:fill="B7C8AB"/>
          </w:tcPr>
          <w:p w:rsidR="00065604" w:rsidRDefault="00B74643">
            <w:pPr>
              <w:pStyle w:val="TableParagraph"/>
              <w:spacing w:before="1"/>
              <w:ind w:left="208" w:right="166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Napfény</w:t>
            </w:r>
          </w:p>
        </w:tc>
        <w:tc>
          <w:tcPr>
            <w:tcW w:w="1881" w:type="dxa"/>
            <w:shd w:val="clear" w:color="auto" w:fill="B7C8AB"/>
          </w:tcPr>
          <w:p w:rsidR="00065604" w:rsidRDefault="00B74643">
            <w:pPr>
              <w:pStyle w:val="TableParagraph"/>
              <w:spacing w:before="1"/>
              <w:ind w:left="582" w:right="567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Páratartalom</w:t>
            </w:r>
          </w:p>
        </w:tc>
      </w:tr>
      <w:tr w:rsidR="00065604">
        <w:trPr>
          <w:trHeight w:val="193"/>
        </w:trPr>
        <w:tc>
          <w:tcPr>
            <w:tcW w:w="1927" w:type="dxa"/>
          </w:tcPr>
          <w:p w:rsidR="00065604" w:rsidRDefault="00B74643">
            <w:pPr>
              <w:pStyle w:val="TableParagraph"/>
              <w:spacing w:before="1"/>
              <w:ind w:left="628"/>
              <w:rPr>
                <w:sz w:val="13"/>
              </w:rPr>
            </w:pPr>
            <w:r>
              <w:rPr>
                <w:sz w:val="13"/>
                <w:lang w:val="hu"/>
              </w:rPr>
              <w:t>Nem alkalmazható</w:t>
            </w:r>
          </w:p>
        </w:tc>
        <w:tc>
          <w:tcPr>
            <w:tcW w:w="1884" w:type="dxa"/>
          </w:tcPr>
          <w:p w:rsidR="00065604" w:rsidRDefault="00B74643">
            <w:pPr>
              <w:pStyle w:val="TableParagraph"/>
              <w:spacing w:before="1"/>
              <w:ind w:left="476" w:right="433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Nem alkalmazható</w:t>
            </w:r>
          </w:p>
        </w:tc>
        <w:tc>
          <w:tcPr>
            <w:tcW w:w="1886" w:type="dxa"/>
          </w:tcPr>
          <w:p w:rsidR="00065604" w:rsidRDefault="00B74643">
            <w:pPr>
              <w:pStyle w:val="TableParagraph"/>
              <w:spacing w:before="1"/>
              <w:ind w:left="208" w:right="167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Nem alkalmazható</w:t>
            </w:r>
          </w:p>
        </w:tc>
        <w:tc>
          <w:tcPr>
            <w:tcW w:w="1886" w:type="dxa"/>
          </w:tcPr>
          <w:p w:rsidR="00065604" w:rsidRDefault="00B74643">
            <w:pPr>
              <w:pStyle w:val="TableParagraph"/>
              <w:spacing w:before="1"/>
              <w:ind w:left="208" w:right="166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Nem alkalmazható</w:t>
            </w:r>
          </w:p>
        </w:tc>
        <w:tc>
          <w:tcPr>
            <w:tcW w:w="1881" w:type="dxa"/>
          </w:tcPr>
          <w:p w:rsidR="00065604" w:rsidRDefault="00B74643">
            <w:pPr>
              <w:pStyle w:val="TableParagraph"/>
              <w:spacing w:before="1"/>
              <w:ind w:left="583" w:right="567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Nem alkalmazható</w:t>
            </w:r>
          </w:p>
        </w:tc>
      </w:tr>
    </w:tbl>
    <w:p w:rsidR="00065604" w:rsidRDefault="00065604">
      <w:pPr>
        <w:jc w:val="center"/>
        <w:rPr>
          <w:sz w:val="13"/>
        </w:rPr>
        <w:sectPr w:rsidR="00065604">
          <w:pgSz w:w="11910" w:h="16840"/>
          <w:pgMar w:top="2080" w:right="600" w:bottom="1200" w:left="600" w:header="720" w:footer="1009" w:gutter="0"/>
          <w:cols w:space="708"/>
        </w:sectPr>
      </w:pPr>
    </w:p>
    <w:p w:rsidR="00065604" w:rsidRDefault="00065604">
      <w:pPr>
        <w:pStyle w:val="Szvegtrzs"/>
        <w:rPr>
          <w:sz w:val="20"/>
        </w:rPr>
      </w:pPr>
    </w:p>
    <w:p w:rsidR="00065604" w:rsidRDefault="00065604">
      <w:pPr>
        <w:pStyle w:val="Szvegtrzs"/>
        <w:spacing w:before="9"/>
        <w:rPr>
          <w:sz w:val="25"/>
        </w:rPr>
      </w:pPr>
    </w:p>
    <w:tbl>
      <w:tblPr>
        <w:tblStyle w:val="TableNormal"/>
        <w:tblW w:w="0" w:type="auto"/>
        <w:tblInd w:w="88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27"/>
        <w:gridCol w:w="1884"/>
        <w:gridCol w:w="1886"/>
        <w:gridCol w:w="1886"/>
        <w:gridCol w:w="1879"/>
      </w:tblGrid>
      <w:tr w:rsidR="00065604">
        <w:trPr>
          <w:trHeight w:val="210"/>
        </w:trPr>
        <w:tc>
          <w:tcPr>
            <w:tcW w:w="1927" w:type="dxa"/>
            <w:shd w:val="clear" w:color="auto" w:fill="B7C8AB"/>
          </w:tcPr>
          <w:p w:rsidR="00065604" w:rsidRDefault="00B74643">
            <w:pPr>
              <w:pStyle w:val="TableParagraph"/>
              <w:spacing w:before="1"/>
              <w:ind w:left="381" w:right="342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Savak</w:t>
            </w:r>
          </w:p>
        </w:tc>
        <w:tc>
          <w:tcPr>
            <w:tcW w:w="1884" w:type="dxa"/>
            <w:shd w:val="clear" w:color="auto" w:fill="B7C8AB"/>
          </w:tcPr>
          <w:p w:rsidR="00065604" w:rsidRDefault="00B74643">
            <w:pPr>
              <w:pStyle w:val="TableParagraph"/>
              <w:spacing w:before="1"/>
              <w:ind w:left="476" w:right="433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Víz</w:t>
            </w:r>
          </w:p>
        </w:tc>
        <w:tc>
          <w:tcPr>
            <w:tcW w:w="1886" w:type="dxa"/>
            <w:shd w:val="clear" w:color="auto" w:fill="B7C8AB"/>
          </w:tcPr>
          <w:p w:rsidR="00065604" w:rsidRDefault="00B74643">
            <w:pPr>
              <w:pStyle w:val="TableParagraph"/>
              <w:spacing w:before="1"/>
              <w:ind w:left="208" w:right="167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Oxidáló anyagok</w:t>
            </w:r>
          </w:p>
        </w:tc>
        <w:tc>
          <w:tcPr>
            <w:tcW w:w="1886" w:type="dxa"/>
            <w:shd w:val="clear" w:color="auto" w:fill="B7C8AB"/>
          </w:tcPr>
          <w:p w:rsidR="00065604" w:rsidRDefault="00B74643">
            <w:pPr>
              <w:pStyle w:val="TableParagraph"/>
              <w:spacing w:before="1"/>
              <w:ind w:left="208" w:right="166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Éghető anyagok</w:t>
            </w:r>
          </w:p>
        </w:tc>
        <w:tc>
          <w:tcPr>
            <w:tcW w:w="1879" w:type="dxa"/>
            <w:shd w:val="clear" w:color="auto" w:fill="B7C8AB"/>
          </w:tcPr>
          <w:p w:rsidR="00065604" w:rsidRDefault="00B74643">
            <w:pPr>
              <w:pStyle w:val="TableParagraph"/>
              <w:spacing w:before="1"/>
              <w:ind w:left="766" w:right="751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Egyéb</w:t>
            </w:r>
          </w:p>
        </w:tc>
      </w:tr>
      <w:tr w:rsidR="00065604">
        <w:trPr>
          <w:trHeight w:val="357"/>
        </w:trPr>
        <w:tc>
          <w:tcPr>
            <w:tcW w:w="1927" w:type="dxa"/>
          </w:tcPr>
          <w:p w:rsidR="00065604" w:rsidRDefault="00B74643">
            <w:pPr>
              <w:pStyle w:val="TableParagraph"/>
              <w:spacing w:before="1"/>
              <w:ind w:left="381" w:right="346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Kerülje az erős savakat</w:t>
            </w:r>
          </w:p>
        </w:tc>
        <w:tc>
          <w:tcPr>
            <w:tcW w:w="1884" w:type="dxa"/>
          </w:tcPr>
          <w:p w:rsidR="00065604" w:rsidRDefault="00B74643">
            <w:pPr>
              <w:pStyle w:val="TableParagraph"/>
              <w:spacing w:before="1"/>
              <w:ind w:left="476" w:right="433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Nem alkalmazható</w:t>
            </w:r>
          </w:p>
        </w:tc>
        <w:tc>
          <w:tcPr>
            <w:tcW w:w="1886" w:type="dxa"/>
          </w:tcPr>
          <w:p w:rsidR="00065604" w:rsidRDefault="00B74643">
            <w:pPr>
              <w:pStyle w:val="TableParagraph"/>
              <w:spacing w:before="1"/>
              <w:ind w:left="208" w:right="172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Kerülje a közvetlen érintkezést</w:t>
            </w:r>
          </w:p>
        </w:tc>
        <w:tc>
          <w:tcPr>
            <w:tcW w:w="1886" w:type="dxa"/>
          </w:tcPr>
          <w:p w:rsidR="00065604" w:rsidRDefault="00B74643">
            <w:pPr>
              <w:pStyle w:val="TableParagraph"/>
              <w:spacing w:before="1"/>
              <w:ind w:left="208" w:right="166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Nem alkalmazható</w:t>
            </w:r>
          </w:p>
        </w:tc>
        <w:tc>
          <w:tcPr>
            <w:tcW w:w="1879" w:type="dxa"/>
          </w:tcPr>
          <w:p w:rsidR="00065604" w:rsidRDefault="00B74643">
            <w:pPr>
              <w:pStyle w:val="TableParagraph"/>
              <w:spacing w:before="1"/>
              <w:ind w:left="525" w:hanging="445"/>
              <w:rPr>
                <w:sz w:val="13"/>
              </w:rPr>
            </w:pPr>
            <w:r>
              <w:rPr>
                <w:sz w:val="13"/>
                <w:lang w:val="hu"/>
              </w:rPr>
              <w:t>Kerülje a lúgos vagy erős bázisokat</w:t>
            </w:r>
          </w:p>
        </w:tc>
      </w:tr>
    </w:tbl>
    <w:p w:rsidR="00065604" w:rsidRDefault="00065604">
      <w:pPr>
        <w:pStyle w:val="Szvegtrzs"/>
        <w:rPr>
          <w:sz w:val="20"/>
        </w:rPr>
      </w:pPr>
    </w:p>
    <w:p w:rsidR="00065604" w:rsidRDefault="00065604">
      <w:pPr>
        <w:pStyle w:val="Szvegtrzs"/>
        <w:rPr>
          <w:sz w:val="20"/>
        </w:rPr>
      </w:pPr>
    </w:p>
    <w:p w:rsidR="00065604" w:rsidRDefault="00065604">
      <w:pPr>
        <w:pStyle w:val="Szvegtrzs"/>
        <w:rPr>
          <w:sz w:val="20"/>
        </w:rPr>
      </w:pPr>
    </w:p>
    <w:p w:rsidR="00065604" w:rsidRDefault="00065604">
      <w:pPr>
        <w:pStyle w:val="Szvegtrzs"/>
        <w:rPr>
          <w:sz w:val="20"/>
        </w:rPr>
      </w:pPr>
    </w:p>
    <w:p w:rsidR="00065604" w:rsidRDefault="00065604">
      <w:pPr>
        <w:pStyle w:val="Szvegtrzs"/>
        <w:spacing w:before="6"/>
        <w:rPr>
          <w:sz w:val="21"/>
        </w:rPr>
      </w:pPr>
    </w:p>
    <w:p w:rsidR="00065604" w:rsidRDefault="00B74643">
      <w:pPr>
        <w:pStyle w:val="Cmsor1"/>
      </w:pPr>
      <w:r>
        <w:rPr>
          <w:lang w:val="hu"/>
        </w:rPr>
        <w:t>11</w:t>
      </w:r>
      <w:r>
        <w:rPr>
          <w:lang w:val="hu"/>
        </w:rPr>
        <w:pict>
          <v:group id="docshapegroup82" o:spid="_x0000_s1071" style="position:absolute;left:0;text-align:left;margin-left:36.1pt;margin-top:-113.95pt;width:523.2pt;height:106.8pt;z-index:-16446464;mso-position-horizontal-relative:page;mso-position-vertical-relative:text" coordorigin="722,-2279" coordsize="10464,2136">
            <v:shape id="docshape83" o:spid="_x0000_s1074" style="position:absolute;left:722;top:-1974;width:10464;height:1832" coordorigin="722,-1974" coordsize="10464,1832" o:spt="100" adj="0,,0" path="m737,-1974r-15,l722,-1837r,226l722,-1225r,86l722,-858r,629l722,-157r,14l737,-143r,-14l737,-229r,-629l737,-1139r,-86l737,-1611r,-226l737,-1974xm11186,-1974r-14,l11172,-1837r,226l11169,-1611r,386l11172,-1225r,86l11172,-858r,629l11172,-157r-10435,l737,-143r10435,l11186,-143r,-14l11186,-229r,-629l11186,-1139r,-86l11184,-1225r,-386l11186,-1611r,-226l11186,-1974xe" fillcolor="black" stroked="f">
              <v:stroke joinstyle="round"/>
              <v:formulas/>
              <v:path arrowok="t" o:connecttype="segments"/>
            </v:shape>
            <v:shape id="docshape84" o:spid="_x0000_s1073" type="#_x0000_t202" style="position:absolute;left:722;top:-1974;width:10464;height:1832" filled="f" stroked="f">
              <v:textbox inset="0,0,0,0">
                <w:txbxContent>
                  <w:p w:rsidR="00065604" w:rsidRDefault="00065604">
                    <w:pPr>
                      <w:rPr>
                        <w:sz w:val="18"/>
                      </w:rPr>
                    </w:pPr>
                  </w:p>
                  <w:p w:rsidR="00065604" w:rsidRDefault="00065604">
                    <w:pPr>
                      <w:rPr>
                        <w:sz w:val="18"/>
                      </w:rPr>
                    </w:pPr>
                  </w:p>
                  <w:p w:rsidR="00065604" w:rsidRDefault="00065604">
                    <w:pPr>
                      <w:rPr>
                        <w:sz w:val="18"/>
                      </w:rPr>
                    </w:pPr>
                  </w:p>
                  <w:p w:rsidR="00065604" w:rsidRDefault="00065604">
                    <w:pPr>
                      <w:spacing w:before="3"/>
                      <w:rPr>
                        <w:sz w:val="15"/>
                      </w:rPr>
                    </w:pPr>
                  </w:p>
                  <w:p w:rsidR="00065604" w:rsidRDefault="00B74643">
                    <w:pPr>
                      <w:ind w:left="225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10.6  Veszélyes bomlástermékek:</w:t>
                    </w:r>
                  </w:p>
                  <w:p w:rsidR="00065604" w:rsidRDefault="00B74643">
                    <w:pPr>
                      <w:spacing w:before="85"/>
                      <w:ind w:left="746" w:right="123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A bomlástermékek konkrét leírását lásd a 10.3., 10.4. és 10.5. szakaszban.A bomlási körülményektől függően a megfelelő bomlástermékek összetett vegyületekben szabadulhatnak fel: szén-dioxid (CO₂), szén-monoxid és egyéb szerves vegyületek.</w:t>
                    </w:r>
                  </w:p>
                </w:txbxContent>
              </v:textbox>
            </v:shape>
            <v:shape id="docshape85" o:spid="_x0000_s1072" type="#_x0000_t202" style="position:absolute;left:729;top:-2272;width:10448;height:291" fillcolor="#6c8b58" strokeweight=".72pt">
              <v:textbox inset="0,0,0,0">
                <w:txbxContent>
                  <w:p w:rsidR="00065604" w:rsidRDefault="00B74643">
                    <w:pPr>
                      <w:spacing w:before="2"/>
                      <w:ind w:left="208"/>
                      <w:rPr>
                        <w:color w:val="000000"/>
                        <w:sz w:val="19"/>
                      </w:rPr>
                    </w:pPr>
                    <w:r>
                      <w:rPr>
                        <w:color w:val="FFFFFF"/>
                        <w:sz w:val="19"/>
                        <w:lang w:val="hu"/>
                      </w:rPr>
                      <w:t>10. SZAKASZ: STABILITÁS és REAKTIVITÁS (folyamatos)</w:t>
                    </w:r>
                  </w:p>
                </w:txbxContent>
              </v:textbox>
            </v:shape>
            <w10:wrap anchorx="page"/>
          </v:group>
        </w:pict>
      </w:r>
      <w:r>
        <w:rPr>
          <w:lang w:val="hu"/>
        </w:rPr>
        <w:pict>
          <v:group id="docshapegroup86" o:spid="_x0000_s1066" style="position:absolute;left:0;text-align:left;margin-left:36.1pt;margin-top:4.2pt;width:523.2pt;height:529.4pt;z-index:-16445952;mso-position-horizontal-relative:page;mso-position-vertical-relative:text" coordorigin="722,84" coordsize="10464,10588">
            <v:rect id="docshape87" o:spid="_x0000_s1070" style="position:absolute;left:736;top:98;width:209;height:279" fillcolor="#6c8b58" stroked="f"/>
            <v:shape id="docshape88" o:spid="_x0000_s1069" style="position:absolute;left:722;top:83;width:224;height:308" coordorigin="722,84" coordsize="224,308" o:spt="100" adj="0,,0" path="m737,84r-15,l722,98r,278l722,391r15,l737,376r,-278l737,84xm946,376r-209,l737,391r209,l946,376xm946,84r-209,l737,98r209,l946,84xe" fillcolor="black" stroked="f">
              <v:stroke joinstyle="round"/>
              <v:formulas/>
              <v:path arrowok="t" o:connecttype="segments"/>
            </v:shape>
            <v:rect id="docshape89" o:spid="_x0000_s1068" style="position:absolute;left:945;top:98;width:10224;height:279" fillcolor="#6c8b58" stroked="f"/>
            <v:shape id="docshape90" o:spid="_x0000_s1067" style="position:absolute;left:722;top:83;width:10464;height:10588" coordorigin="722,84" coordsize="10464,10588" o:spt="100" adj="0,,0" path="m737,10657r-15,l722,10671r15,l737,10657xm737,7179r-15,l722,7510r,629l722,8470r,427l722,9229r,l722,10256r,331l722,10657r15,l737,10587r,-331l737,9229r,l737,8897r,-427l737,8139r,-629l737,7179xm737,5755r-15,l722,7179r15,l737,5755xm737,1190r-15,l722,1519r,429l722,2280r,828l722,3108r,331l722,4265r,331l722,5424r,331l737,5755r,-331l737,4596r,-331l737,3439r,-331l737,3108r,-828l737,1948r,-429l737,1190xm737,857r-15,l722,1188r15,l737,857xm737,391r-15,l722,525r,331l737,856r,-331l737,391xm11186,10657r-14,l737,10657r,14l11172,10671r14,l11186,10657xm11186,7179r-14,l11172,7510r,629l11172,8470r,427l11172,9229r,l11172,10256r,331l11172,10657r14,l11186,10587r,-331l11186,9229r,l11186,8897r,-427l11186,8139r,-629l11186,7179xm11186,5755r-14,l11172,7179r14,l11186,5755xm11186,1190r-14,l11172,1519r,429l11172,2280r,828l11172,3108r,331l11172,4265r,331l11172,5424r,331l11186,5755r,-331l11186,4596r,-331l11186,3439r,-331l11186,3108r,-828l11186,1948r,-429l11186,1190xm11186,857r-14,l11172,1188r14,l11186,857xm11186,391r-2,l11184,376r,-278l11184,84r-15,l946,84r,14l11169,98r,278l946,376r,15l11169,391r3,l11172,525r,331l11186,856r,-331l11186,391xe" fillcolor="black" stroked="f">
              <v:stroke joinstyle="round"/>
              <v:formulas/>
              <v:path arrowok="t" o:connecttype="segments"/>
            </v:shape>
            <w10:wrap anchorx="page"/>
          </v:group>
        </w:pict>
      </w:r>
      <w:r>
        <w:rPr>
          <w:color w:val="FFFFFF"/>
          <w:lang w:val="hu"/>
        </w:rPr>
        <w:t>. SZAKASZ: TOXIKOLÓGIAI INFORMÁCIÓK</w:t>
      </w:r>
    </w:p>
    <w:p w:rsidR="00065604" w:rsidRDefault="00065604">
      <w:pPr>
        <w:pStyle w:val="Szvegtrzs"/>
        <w:spacing w:before="3"/>
      </w:pPr>
    </w:p>
    <w:p w:rsidR="00065604" w:rsidRDefault="00B74643">
      <w:pPr>
        <w:pStyle w:val="Listaszerbekezds"/>
        <w:numPr>
          <w:ilvl w:val="1"/>
          <w:numId w:val="3"/>
        </w:numPr>
        <w:tabs>
          <w:tab w:val="left" w:pos="870"/>
        </w:tabs>
        <w:spacing w:line="412" w:lineRule="auto"/>
        <w:ind w:right="3094"/>
        <w:rPr>
          <w:b/>
          <w:sz w:val="16"/>
        </w:rPr>
      </w:pPr>
      <w:r>
        <w:rPr>
          <w:b/>
          <w:bCs/>
          <w:sz w:val="16"/>
          <w:lang w:val="hu"/>
        </w:rPr>
        <w:t xml:space="preserve">Az 1272/2008/EK rendeletben meghatározott veszélyességi osztályokra vonatkozó információk: </w:t>
      </w:r>
      <w:r>
        <w:rPr>
          <w:sz w:val="16"/>
          <w:lang w:val="hu"/>
        </w:rPr>
        <w:t>A keverék toxikológiai tulajdonságaira vonatkozóan nincsenek kísérleti</w:t>
      </w:r>
      <w:r>
        <w:rPr>
          <w:sz w:val="16"/>
          <w:lang w:val="hu"/>
        </w:rPr>
        <w:t xml:space="preserve"> adatok. </w:t>
      </w:r>
      <w:r>
        <w:rPr>
          <w:b/>
          <w:bCs/>
          <w:sz w:val="16"/>
          <w:lang w:val="hu"/>
        </w:rPr>
        <w:t>Veszélyes egészségügyi hatások:</w:t>
      </w:r>
    </w:p>
    <w:p w:rsidR="00065604" w:rsidRDefault="00B74643">
      <w:pPr>
        <w:pStyle w:val="Szvegtrzs"/>
        <w:spacing w:line="244" w:lineRule="auto"/>
        <w:ind w:left="866" w:right="434"/>
      </w:pPr>
      <w:r>
        <w:rPr>
          <w:lang w:val="hu"/>
        </w:rPr>
        <w:t>Ismételt, hosszan tartó expozíció esetén, vagy a foglalkozási expozíciós határértékek által meghatározott koncentrációknál magasabb koncentrációk esetén az expozíciós útvonaltól függően káros egészségügyi hatások lé</w:t>
      </w:r>
      <w:r>
        <w:rPr>
          <w:lang w:val="hu"/>
        </w:rPr>
        <w:t>phetnek fel</w:t>
      </w:r>
    </w:p>
    <w:p w:rsidR="00065604" w:rsidRDefault="00B74643">
      <w:pPr>
        <w:pStyle w:val="Szvegtrzs"/>
        <w:spacing w:before="33"/>
        <w:ind w:left="866"/>
      </w:pPr>
      <w:r>
        <w:rPr>
          <w:lang w:val="hu"/>
        </w:rPr>
        <w:t>A- Lenyelés (akut hatás):</w:t>
      </w:r>
    </w:p>
    <w:p w:rsidR="00065604" w:rsidRDefault="00B74643">
      <w:pPr>
        <w:pStyle w:val="Listaszerbekezds"/>
        <w:numPr>
          <w:ilvl w:val="2"/>
          <w:numId w:val="3"/>
        </w:numPr>
        <w:tabs>
          <w:tab w:val="left" w:pos="1343"/>
        </w:tabs>
        <w:spacing w:before="135"/>
        <w:ind w:right="430" w:firstLine="0"/>
        <w:rPr>
          <w:sz w:val="16"/>
        </w:rPr>
      </w:pPr>
      <w:r>
        <w:rPr>
          <w:sz w:val="16"/>
          <w:lang w:val="hu"/>
        </w:rPr>
        <w:t>Akut toxicitás: A rendelkezésre álló adatok alapján az osztályozási kritériumok nem teljesülnek, de tartalmaz a lenyeléskor veszélyesként besorolt anyagokat. További információkért lásd a 3. szakaszt.</w:t>
      </w:r>
    </w:p>
    <w:p w:rsidR="00065604" w:rsidRDefault="00B74643">
      <w:pPr>
        <w:pStyle w:val="Listaszerbekezds"/>
        <w:numPr>
          <w:ilvl w:val="2"/>
          <w:numId w:val="3"/>
        </w:numPr>
        <w:tabs>
          <w:tab w:val="left" w:pos="1343"/>
        </w:tabs>
        <w:spacing w:before="1" w:line="244" w:lineRule="auto"/>
        <w:ind w:right="916" w:firstLine="0"/>
        <w:rPr>
          <w:sz w:val="16"/>
        </w:rPr>
      </w:pPr>
      <w:r>
        <w:rPr>
          <w:sz w:val="16"/>
          <w:lang w:val="hu"/>
        </w:rPr>
        <w:t>Korrózió / irritá</w:t>
      </w:r>
      <w:r>
        <w:rPr>
          <w:sz w:val="16"/>
          <w:lang w:val="hu"/>
        </w:rPr>
        <w:t>ció: A rendelkezésre álló adatok alapján az osztályozás kritériumai nem teljesülnek, de a jelen lévő anyagok e hatás alapján veszélyesnek minősülnek. További információkért lásd a 3. szakaszt.</w:t>
      </w:r>
    </w:p>
    <w:p w:rsidR="00065604" w:rsidRDefault="00B74643">
      <w:pPr>
        <w:pStyle w:val="Szvegtrzs"/>
        <w:spacing w:before="50"/>
        <w:ind w:left="866"/>
      </w:pPr>
      <w:r>
        <w:rPr>
          <w:lang w:val="hu"/>
        </w:rPr>
        <w:t>B- Belégzés (akut hatás):</w:t>
      </w:r>
    </w:p>
    <w:p w:rsidR="00065604" w:rsidRDefault="00B74643">
      <w:pPr>
        <w:pStyle w:val="Listaszerbekezds"/>
        <w:numPr>
          <w:ilvl w:val="2"/>
          <w:numId w:val="3"/>
        </w:numPr>
        <w:tabs>
          <w:tab w:val="left" w:pos="1343"/>
        </w:tabs>
        <w:spacing w:before="136"/>
        <w:ind w:right="430" w:firstLine="0"/>
        <w:rPr>
          <w:sz w:val="16"/>
        </w:rPr>
      </w:pPr>
      <w:r>
        <w:rPr>
          <w:sz w:val="16"/>
          <w:lang w:val="hu"/>
        </w:rPr>
        <w:t>Akut toxicitás: A rendelkezésre álló adatok alapján az osztályozási kritériumok nem teljesülnek, de még mindig vannak benne belégzésre veszélyesnek minősített anyagok. További információkért lásd a 3. szakaszt.</w:t>
      </w:r>
    </w:p>
    <w:p w:rsidR="00065604" w:rsidRDefault="00B74643">
      <w:pPr>
        <w:pStyle w:val="Listaszerbekezds"/>
        <w:numPr>
          <w:ilvl w:val="2"/>
          <w:numId w:val="3"/>
        </w:numPr>
        <w:tabs>
          <w:tab w:val="left" w:pos="1343"/>
        </w:tabs>
        <w:ind w:right="916" w:firstLine="0"/>
        <w:rPr>
          <w:sz w:val="16"/>
        </w:rPr>
      </w:pPr>
      <w:r>
        <w:rPr>
          <w:sz w:val="16"/>
          <w:lang w:val="hu"/>
        </w:rPr>
        <w:t>Korrózió / irritáció: A rendelkezésre álló ad</w:t>
      </w:r>
      <w:r>
        <w:rPr>
          <w:sz w:val="16"/>
          <w:lang w:val="hu"/>
        </w:rPr>
        <w:t>atok alapján az osztályozás kritériumai nem teljesülnek, de a jelen lévő anyagok e hatás alapján veszélyesnek minősülnek. További információkért lásd a 3. szakaszt.</w:t>
      </w:r>
    </w:p>
    <w:p w:rsidR="00065604" w:rsidRDefault="00B74643">
      <w:pPr>
        <w:pStyle w:val="Szvegtrzs"/>
        <w:spacing w:before="55"/>
        <w:ind w:left="866"/>
      </w:pPr>
      <w:r>
        <w:rPr>
          <w:lang w:val="hu"/>
        </w:rPr>
        <w:t>C- Bőrrel és szemmel való érintkezés (akut hatás):</w:t>
      </w:r>
    </w:p>
    <w:p w:rsidR="00065604" w:rsidRDefault="00B74643">
      <w:pPr>
        <w:pStyle w:val="Listaszerbekezds"/>
        <w:numPr>
          <w:ilvl w:val="2"/>
          <w:numId w:val="3"/>
        </w:numPr>
        <w:tabs>
          <w:tab w:val="left" w:pos="1343"/>
        </w:tabs>
        <w:spacing w:before="136"/>
        <w:ind w:right="1069" w:firstLine="0"/>
        <w:rPr>
          <w:sz w:val="16"/>
        </w:rPr>
      </w:pPr>
      <w:r>
        <w:rPr>
          <w:sz w:val="16"/>
          <w:lang w:val="hu"/>
        </w:rPr>
        <w:t xml:space="preserve">Bőrrel való érintkezés: A rendelkezésre </w:t>
      </w:r>
      <w:r>
        <w:rPr>
          <w:sz w:val="16"/>
          <w:lang w:val="hu"/>
        </w:rPr>
        <w:t>álló adatok alapján az osztályozási kritériumok nem teljesülnek, de még mindig vannak jelen a bőrrel érintkezve veszélyesnek minősített anyagok. További információkért lásd a 3. szakaszt.</w:t>
      </w:r>
    </w:p>
    <w:p w:rsidR="00065604" w:rsidRDefault="00B74643">
      <w:pPr>
        <w:pStyle w:val="Listaszerbekezds"/>
        <w:numPr>
          <w:ilvl w:val="2"/>
          <w:numId w:val="3"/>
        </w:numPr>
        <w:tabs>
          <w:tab w:val="left" w:pos="1343"/>
        </w:tabs>
        <w:spacing w:line="244" w:lineRule="auto"/>
        <w:ind w:right="603" w:firstLine="0"/>
        <w:rPr>
          <w:sz w:val="16"/>
        </w:rPr>
      </w:pPr>
      <w:r>
        <w:rPr>
          <w:sz w:val="16"/>
          <w:lang w:val="hu"/>
        </w:rPr>
        <w:t>Szembe kerülés: A rendelkezésre álló adatok alapján az osztályozás k</w:t>
      </w:r>
      <w:r>
        <w:rPr>
          <w:sz w:val="16"/>
          <w:lang w:val="hu"/>
        </w:rPr>
        <w:t>ritériumai nem teljesülnek, de a jelen lévő anyagok e hatás alapján veszélyesnek minősülnek. További információkért lásd a 3. szakaszt.</w:t>
      </w:r>
    </w:p>
    <w:p w:rsidR="00065604" w:rsidRDefault="00B74643">
      <w:pPr>
        <w:pStyle w:val="Szvegtrzs"/>
        <w:spacing w:before="50"/>
        <w:ind w:left="866"/>
      </w:pPr>
      <w:r>
        <w:rPr>
          <w:lang w:val="hu"/>
        </w:rPr>
        <w:t>D-CMR hatások (karcinogén, mutagén és reproduktív toxicitás):</w:t>
      </w:r>
    </w:p>
    <w:p w:rsidR="00065604" w:rsidRDefault="00B74643">
      <w:pPr>
        <w:pStyle w:val="Listaszerbekezds"/>
        <w:numPr>
          <w:ilvl w:val="2"/>
          <w:numId w:val="3"/>
        </w:numPr>
        <w:tabs>
          <w:tab w:val="left" w:pos="1343"/>
        </w:tabs>
        <w:spacing w:before="136"/>
        <w:ind w:right="452" w:firstLine="0"/>
        <w:rPr>
          <w:sz w:val="16"/>
        </w:rPr>
      </w:pPr>
      <w:r>
        <w:rPr>
          <w:sz w:val="16"/>
          <w:lang w:val="hu"/>
        </w:rPr>
        <w:t>Rákkeltő hatás: A rendelkezésre álló adatok alapján az osz</w:t>
      </w:r>
      <w:r>
        <w:rPr>
          <w:sz w:val="16"/>
          <w:lang w:val="hu"/>
        </w:rPr>
        <w:t>tályozási kritériumok nem teljesülnek, nem tartalmaz a leírt hatásokra veszélyesként besorolt anyagokat. További információkért lásd a 3. szakaszt.</w:t>
      </w:r>
    </w:p>
    <w:p w:rsidR="00065604" w:rsidRDefault="00B74643">
      <w:pPr>
        <w:pStyle w:val="Szvegtrzs"/>
        <w:spacing w:line="193" w:lineRule="exact"/>
        <w:ind w:left="1284"/>
      </w:pPr>
      <w:r>
        <w:rPr>
          <w:lang w:val="hu"/>
        </w:rPr>
        <w:t>IARC: Nem releváns</w:t>
      </w:r>
    </w:p>
    <w:p w:rsidR="00065604" w:rsidRDefault="00B74643">
      <w:pPr>
        <w:pStyle w:val="Listaszerbekezds"/>
        <w:numPr>
          <w:ilvl w:val="2"/>
          <w:numId w:val="3"/>
        </w:numPr>
        <w:tabs>
          <w:tab w:val="left" w:pos="1343"/>
        </w:tabs>
        <w:ind w:right="1044" w:firstLine="0"/>
        <w:rPr>
          <w:sz w:val="16"/>
        </w:rPr>
      </w:pPr>
      <w:r>
        <w:rPr>
          <w:sz w:val="16"/>
          <w:lang w:val="hu"/>
        </w:rPr>
        <w:t>Mutagenitás: A rendelkezésre álló adatok alapján az osztályozási kritériumok nem teljesül</w:t>
      </w:r>
      <w:r>
        <w:rPr>
          <w:sz w:val="16"/>
          <w:lang w:val="hu"/>
        </w:rPr>
        <w:t>nek, mivel nem mutatnak olyan anyagokat, amelyeket ez a hatás veszélyesnek minősít. További információkért lásd a 3. szakaszt.</w:t>
      </w:r>
    </w:p>
    <w:p w:rsidR="00065604" w:rsidRDefault="00B74643">
      <w:pPr>
        <w:pStyle w:val="Listaszerbekezds"/>
        <w:numPr>
          <w:ilvl w:val="2"/>
          <w:numId w:val="3"/>
        </w:numPr>
        <w:tabs>
          <w:tab w:val="left" w:pos="1343"/>
        </w:tabs>
        <w:ind w:right="719" w:firstLine="0"/>
        <w:rPr>
          <w:sz w:val="16"/>
        </w:rPr>
      </w:pPr>
      <w:r>
        <w:rPr>
          <w:sz w:val="16"/>
          <w:lang w:val="hu"/>
        </w:rPr>
        <w:t>Reprodukciós toxicitás: A rendelkezésre álló adatok alapján az osztályozási kritériumok nem teljesülnek, mivel nem mutatnak olyan</w:t>
      </w:r>
      <w:r>
        <w:rPr>
          <w:sz w:val="16"/>
          <w:lang w:val="hu"/>
        </w:rPr>
        <w:t xml:space="preserve"> anyagokat, amelyeket ez a hatás veszélyesnek minősít. További információkért lásd a 3. szakaszt.</w:t>
      </w:r>
    </w:p>
    <w:p w:rsidR="00065604" w:rsidRDefault="00B74643">
      <w:pPr>
        <w:pStyle w:val="Szvegtrzs"/>
        <w:spacing w:before="75"/>
        <w:ind w:left="866"/>
      </w:pPr>
      <w:r>
        <w:rPr>
          <w:lang w:val="hu"/>
        </w:rPr>
        <w:t>E- Szenzibilizáló hatás:</w:t>
      </w:r>
    </w:p>
    <w:p w:rsidR="00065604" w:rsidRDefault="00B74643">
      <w:pPr>
        <w:pStyle w:val="Listaszerbekezds"/>
        <w:numPr>
          <w:ilvl w:val="2"/>
          <w:numId w:val="3"/>
        </w:numPr>
        <w:tabs>
          <w:tab w:val="left" w:pos="1343"/>
        </w:tabs>
        <w:spacing w:before="135"/>
        <w:ind w:right="820" w:firstLine="0"/>
        <w:rPr>
          <w:sz w:val="16"/>
        </w:rPr>
      </w:pPr>
      <w:r>
        <w:rPr>
          <w:sz w:val="16"/>
          <w:lang w:val="hu"/>
        </w:rPr>
        <w:t>Légzőszervek: A rendelkezésre álló adatok alapján az osztályozási kritériumok nem teljesülnek, nem mutatnak szenzibilizáló hatású veszélyesként besorolt anyagokat. További információkért lásd a 3. szakaszt.</w:t>
      </w:r>
    </w:p>
    <w:p w:rsidR="00065604" w:rsidRDefault="00B74643">
      <w:pPr>
        <w:pStyle w:val="Listaszerbekezds"/>
        <w:numPr>
          <w:ilvl w:val="2"/>
          <w:numId w:val="3"/>
        </w:numPr>
        <w:tabs>
          <w:tab w:val="left" w:pos="1343"/>
        </w:tabs>
        <w:spacing w:before="3"/>
        <w:ind w:left="1342" w:hanging="210"/>
        <w:rPr>
          <w:sz w:val="16"/>
        </w:rPr>
      </w:pPr>
      <w:r>
        <w:rPr>
          <w:sz w:val="16"/>
          <w:lang w:val="hu"/>
        </w:rPr>
        <w:t xml:space="preserve">Bőrön át: A hosszan tartó bőrkontaktus allergiás </w:t>
      </w:r>
      <w:r>
        <w:rPr>
          <w:sz w:val="16"/>
          <w:lang w:val="hu"/>
        </w:rPr>
        <w:t>kontakt dermatitishez vezethet.</w:t>
      </w:r>
    </w:p>
    <w:p w:rsidR="00065604" w:rsidRDefault="00B74643">
      <w:pPr>
        <w:pStyle w:val="Szvegtrzs"/>
        <w:spacing w:before="49"/>
        <w:ind w:left="866"/>
      </w:pPr>
      <w:r>
        <w:rPr>
          <w:lang w:val="hu"/>
        </w:rPr>
        <w:t>F- Célszervi toxicitás (STOT) - egyszeri expozíció:</w:t>
      </w:r>
    </w:p>
    <w:p w:rsidR="00065604" w:rsidRPr="00B74643" w:rsidRDefault="00B74643">
      <w:pPr>
        <w:pStyle w:val="Szvegtrzs"/>
        <w:spacing w:before="136"/>
        <w:ind w:left="1133" w:right="434"/>
        <w:rPr>
          <w:lang w:val="hu"/>
        </w:rPr>
      </w:pPr>
      <w:r>
        <w:rPr>
          <w:lang w:val="hu"/>
        </w:rPr>
        <w:t>A rendelkezésre álló adatok alapján az osztályozási kritériumok nem teljesülnek, mivel nem mutatnak olyan anyagokat, amelyeket ez a hatás veszélyesnek minősít. További info</w:t>
      </w:r>
      <w:r>
        <w:rPr>
          <w:lang w:val="hu"/>
        </w:rPr>
        <w:t>rmációkért lásd a 3. szakaszt.</w:t>
      </w:r>
    </w:p>
    <w:p w:rsidR="00065604" w:rsidRPr="00B74643" w:rsidRDefault="00B74643">
      <w:pPr>
        <w:pStyle w:val="Szvegtrzs"/>
        <w:spacing w:before="43"/>
        <w:ind w:left="866"/>
        <w:rPr>
          <w:lang w:val="hu"/>
        </w:rPr>
      </w:pPr>
      <w:r>
        <w:rPr>
          <w:lang w:val="hu"/>
        </w:rPr>
        <w:t>G-STOT (célszervi toxicitás) - ismételt expozíció:</w:t>
      </w:r>
    </w:p>
    <w:p w:rsidR="00065604" w:rsidRDefault="00B74643">
      <w:pPr>
        <w:pStyle w:val="Listaszerbekezds"/>
        <w:numPr>
          <w:ilvl w:val="2"/>
          <w:numId w:val="3"/>
        </w:numPr>
        <w:tabs>
          <w:tab w:val="left" w:pos="1343"/>
        </w:tabs>
        <w:spacing w:before="136"/>
        <w:ind w:right="482" w:firstLine="0"/>
        <w:rPr>
          <w:sz w:val="16"/>
        </w:rPr>
      </w:pPr>
      <w:r>
        <w:rPr>
          <w:sz w:val="16"/>
          <w:lang w:val="hu"/>
        </w:rPr>
        <w:t>STOT (célszervi toxicitás) - ismételt expozíció: A rendelkezésre álló adatok alapján az osztályozási kritériumok nem teljesülnek, mivel nem mutatnak olyan anyagokat, amelyeket ez a hatás veszélyesnek minősít. További információkért lásd a 3. szakaszt.</w:t>
      </w:r>
    </w:p>
    <w:p w:rsidR="00065604" w:rsidRDefault="00B74643">
      <w:pPr>
        <w:pStyle w:val="Listaszerbekezds"/>
        <w:numPr>
          <w:ilvl w:val="2"/>
          <w:numId w:val="3"/>
        </w:numPr>
        <w:tabs>
          <w:tab w:val="left" w:pos="1343"/>
        </w:tabs>
        <w:spacing w:before="2"/>
        <w:ind w:right="457" w:firstLine="0"/>
        <w:rPr>
          <w:sz w:val="16"/>
        </w:rPr>
      </w:pPr>
      <w:r>
        <w:rPr>
          <w:sz w:val="16"/>
          <w:lang w:val="hu"/>
        </w:rPr>
        <w:t>Bőr:</w:t>
      </w:r>
      <w:r>
        <w:rPr>
          <w:sz w:val="16"/>
          <w:lang w:val="hu"/>
        </w:rPr>
        <w:t xml:space="preserve"> A rendelkezésre álló adatok alapján az osztályozási kritériumok nem teljesülnek, mivel nem mutatnak olyan anyagokat, amelyeket ez a hatás veszélyesnek minősít. További információkért lásd a 3. szakaszt.</w:t>
      </w:r>
    </w:p>
    <w:p w:rsidR="00065604" w:rsidRDefault="00B74643">
      <w:pPr>
        <w:pStyle w:val="Szvegtrzs"/>
        <w:spacing w:before="62"/>
        <w:ind w:left="866"/>
      </w:pPr>
      <w:r>
        <w:rPr>
          <w:lang w:val="hu"/>
        </w:rPr>
        <w:t>H- Aspirációs veszély:</w:t>
      </w:r>
    </w:p>
    <w:p w:rsidR="00065604" w:rsidRDefault="00065604">
      <w:pPr>
        <w:sectPr w:rsidR="00065604">
          <w:pgSz w:w="11910" w:h="16840"/>
          <w:pgMar w:top="2080" w:right="600" w:bottom="1260" w:left="600" w:header="720" w:footer="1009" w:gutter="0"/>
          <w:cols w:space="708"/>
        </w:sectPr>
      </w:pPr>
    </w:p>
    <w:p w:rsidR="00065604" w:rsidRDefault="00B74643">
      <w:pPr>
        <w:pStyle w:val="Szvegtrzs"/>
        <w:rPr>
          <w:sz w:val="20"/>
        </w:rPr>
      </w:pPr>
      <w:r>
        <w:rPr>
          <w:lang w:val="hu"/>
        </w:rPr>
        <w:pict>
          <v:group id="docshapegroup91" o:spid="_x0000_s1061" style="position:absolute;margin-left:35.9pt;margin-top:109.8pt;width:523.8pt;height:224.7pt;z-index:-16445440;mso-position-horizontal-relative:page;mso-position-vertical-relative:page" coordorigin="718,2196" coordsize="10476,4494">
            <v:shape id="docshape92" o:spid="_x0000_s1065" style="position:absolute;left:717;top:2501;width:10476;height:4189" coordorigin="718,2501" coordsize="10476,4189" o:spt="100" adj="0,,0" path="m737,6606r-15,l722,6675r,15l737,6690r,-15l737,6606xm737,6037r-15,l722,6320r,283l737,6603r,-283l737,6037xm737,5159r-5,l732,4931r,-231l732,4345r-14,l718,4700r,231l718,5159r4,l722,5187r,284l722,5754r,283l737,6037r,-283l737,5471r,-284l737,5159xm737,4061r-15,l722,4344r15,l737,4061xm737,3396r-15,l722,3728r,331l737,4059r,-331l737,3396xm737,2501r-15,l722,2638r,427l722,3396r15,l737,3065r,-427l737,2501xm11186,6606r-14,l11172,6675r-10435,l737,6690r10435,l11186,6690r,-15l11186,6606xm11186,6037r-14,l11172,6320r,283l11186,6603r,-283l11186,6037xm11186,4061r-14,l11172,4344r14,l11186,4061xm11186,3396r-14,l11172,3728r,331l11186,4059r,-331l11186,3396xm11186,2501r-14,l11172,2638r,427l11172,3396r14,l11186,3065r,-427l11186,2501xm11193,4345r-14,l11179,4700r,231l11179,5159r-5,l11174,5187r-2,l11172,5471r,283l11172,6037r14,l11186,5754r,-283l11186,5187r2,l11188,5159r5,l11193,4931r,-231l11193,4345xe" fillcolor="black" stroked="f">
              <v:stroke joinstyle="round"/>
              <v:formulas/>
              <v:path arrowok="t" o:connecttype="segments"/>
            </v:shape>
            <v:shape id="docshape93" o:spid="_x0000_s1064" type="#_x0000_t202" style="position:absolute;left:1464;top:2635;width:8759;height:1287" filled="f" stroked="f">
              <v:textbox inset="0,0,0,0">
                <w:txbxContent>
                  <w:p w:rsidR="00065604" w:rsidRPr="00B74643" w:rsidRDefault="00B74643">
                    <w:pPr>
                      <w:spacing w:before="1"/>
                      <w:ind w:left="268"/>
                      <w:rPr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>A rende</w:t>
                    </w:r>
                    <w:r>
                      <w:rPr>
                        <w:sz w:val="16"/>
                        <w:lang w:val="hu"/>
                      </w:rPr>
                      <w:t>lkezésre álló adatok alapján az osztályozási kritériumok nem teljesülnek, mivel nem mutatnak olyan anyagokat, amelyeket ez a hatás veszélyesnek minősít. További információkért lásd a 3. szakaszt.</w:t>
                    </w:r>
                  </w:p>
                  <w:p w:rsidR="00065604" w:rsidRPr="00B74643" w:rsidRDefault="00B74643">
                    <w:pPr>
                      <w:spacing w:before="43"/>
                      <w:ind w:left="2"/>
                      <w:rPr>
                        <w:b/>
                        <w:sz w:val="16"/>
                        <w:lang w:val="hu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Egyéb információ:</w:t>
                    </w:r>
                  </w:p>
                  <w:p w:rsidR="00065604" w:rsidRPr="00B74643" w:rsidRDefault="00B74643">
                    <w:pPr>
                      <w:spacing w:before="138"/>
                      <w:ind w:left="2"/>
                      <w:rPr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>Nem releváns</w:t>
                    </w:r>
                  </w:p>
                  <w:p w:rsidR="00065604" w:rsidRPr="00B74643" w:rsidRDefault="00B74643">
                    <w:pPr>
                      <w:spacing w:before="138"/>
                      <w:rPr>
                        <w:b/>
                        <w:sz w:val="16"/>
                        <w:lang w:val="hu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Az anyagokra vonatkozó különleges toxikológiai információk:</w:t>
                    </w:r>
                  </w:p>
                </w:txbxContent>
              </v:textbox>
            </v:shape>
            <v:shape id="docshape94" o:spid="_x0000_s1063" type="#_x0000_t202" style="position:absolute;left:948;top:5187;width:7254;height:1327" filled="f" stroked="f">
              <v:textbox inset="0,0,0,0">
                <w:txbxContent>
                  <w:p w:rsidR="00065604" w:rsidRDefault="00B74643">
                    <w:pPr>
                      <w:spacing w:line="352" w:lineRule="auto"/>
                      <w:ind w:left="516" w:right="3401" w:hanging="517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11.2 Egyéb veszélyekre vonatkozó információk: Endokrin károsító tulajdonságok</w:t>
                    </w:r>
                  </w:p>
                  <w:p w:rsidR="00065604" w:rsidRDefault="00B74643">
                    <w:pPr>
                      <w:spacing w:line="192" w:lineRule="exact"/>
                      <w:ind w:left="516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A termék endokrin károsító tulajdonságai miatt nem teljesíti a kritériumokat.</w:t>
                    </w:r>
                  </w:p>
                  <w:p w:rsidR="00065604" w:rsidRDefault="00B74643">
                    <w:pPr>
                      <w:spacing w:before="91"/>
                      <w:ind w:left="516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Egyéb információ</w:t>
                    </w:r>
                  </w:p>
                  <w:p w:rsidR="00065604" w:rsidRDefault="00B74643">
                    <w:pPr>
                      <w:spacing w:before="90"/>
                      <w:ind w:left="516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Nem releváns</w:t>
                    </w:r>
                  </w:p>
                </w:txbxContent>
              </v:textbox>
            </v:shape>
            <v:shape id="docshape95" o:spid="_x0000_s1062" type="#_x0000_t202" style="position:absolute;left:729;top:2203;width:10448;height:291" fillcolor="#6c8b58" strokeweight=".72pt">
              <v:textbox inset="0,0,0,0">
                <w:txbxContent>
                  <w:p w:rsidR="00065604" w:rsidRDefault="00B74643">
                    <w:pPr>
                      <w:spacing w:before="2"/>
                      <w:ind w:left="208"/>
                      <w:rPr>
                        <w:color w:val="000000"/>
                        <w:sz w:val="19"/>
                      </w:rPr>
                    </w:pPr>
                    <w:r>
                      <w:rPr>
                        <w:color w:val="FFFFFF"/>
                        <w:sz w:val="19"/>
                        <w:lang w:val="hu"/>
                      </w:rPr>
                      <w:t xml:space="preserve">11. </w:t>
                    </w:r>
                    <w:r>
                      <w:rPr>
                        <w:color w:val="FFFFFF"/>
                        <w:sz w:val="19"/>
                        <w:lang w:val="hu"/>
                      </w:rPr>
                      <w:t>SZAKASZ: TOXIKOLÓGIAI INFORMÁCIÓK (folyamatos)</w:t>
                    </w:r>
                  </w:p>
                </w:txbxContent>
              </v:textbox>
            </v:shape>
            <w10:wrap anchorx="page" anchory="page"/>
          </v:group>
        </w:pict>
      </w:r>
      <w:r>
        <w:rPr>
          <w:lang w:val="hu"/>
        </w:rPr>
        <w:pict>
          <v:group id="docshapegroup96" o:spid="_x0000_s1054" style="position:absolute;margin-left:35.9pt;margin-top:345.9pt;width:523.8pt;height:295.05pt;z-index:-16444928;mso-position-horizontal-relative:page;mso-position-vertical-relative:page" coordorigin="718,6918" coordsize="10476,5901">
            <v:shape id="docshape97" o:spid="_x0000_s1060" style="position:absolute;left:717;top:7222;width:10476;height:5596" coordorigin="718,7223" coordsize="10476,5596" o:spt="100" adj="0,,0" path="m737,12804r-15,l722,12818r15,l737,12804xm737,12734r-15,l722,12804r15,l737,12734xm737,11882r-15,l722,12165r,283l722,12732r15,l737,12448r,-283l737,11882xm737,10749r-15,l722,11032r,284l722,11599r,283l737,11882r,-283l737,11316r,-284l737,10749xm737,10466r-15,l722,10747r15,l737,10466xm737,10182r-15,l722,10465r15,l737,10182xm737,7223r-15,l722,7359r,l722,7643r,283l722,8209r,284l718,8493r,355l718,8850r,226l718,9301r,29l722,9330r,283l722,9897r,283l737,10180r,-283l737,9613r,-283l732,9330r,-29l732,9076r,-226l732,8848r,-355l737,8493r,-284l737,7926r,-283l737,7359r,l737,7223xm11186,12804r-14,l737,12804r,14l11172,12818r14,l11186,12804xm11193,8493r-7,l11186,8209r,-283l11186,7643r-2,l11184,7359r2,l11186,7223r-14,l11172,7359r-3,l11169,7643r3,l11172,7926r,283l11172,8493r7,l11179,8848r,2l11179,9076r,225l11193,9301r,-225l11193,8850r,-2l11193,8493xe" fillcolor="black" stroked="f">
              <v:stroke joinstyle="round"/>
              <v:formulas/>
              <v:path arrowok="t" o:connecttype="segments"/>
            </v:shape>
            <v:line id="_x0000_s1059" style="position:absolute" from="11181,9301" to="11181,12732" strokeweight=".72pt"/>
            <v:rect id="docshape98" o:spid="_x0000_s1058" style="position:absolute;left:11171;top:12734;width:15;height:70" fillcolor="black" stroked="f"/>
            <v:shape id="docshape99" o:spid="_x0000_s1057" type="#_x0000_t202" style="position:absolute;left:945;top:7359;width:7445;height:761" filled="f" stroked="f">
              <v:textbox inset="0,0,0,0">
                <w:txbxContent>
                  <w:p w:rsidR="00065604" w:rsidRDefault="00B74643">
                    <w:pPr>
                      <w:spacing w:before="1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Magáról a keverékről nem állnak rendelkezésre az ökotoxikológiai tulajdonságaira vonatkozó kísérleti adatok.</w:t>
                    </w:r>
                  </w:p>
                  <w:p w:rsidR="00065604" w:rsidRDefault="00B74643">
                    <w:pPr>
                      <w:spacing w:before="90"/>
                      <w:ind w:left="2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12.1  Toxicitás:</w:t>
                    </w:r>
                  </w:p>
                  <w:p w:rsidR="00065604" w:rsidRDefault="00B74643">
                    <w:pPr>
                      <w:spacing w:before="90"/>
                      <w:ind w:left="523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Akut toxicitás:</w:t>
                    </w:r>
                  </w:p>
                </w:txbxContent>
              </v:textbox>
            </v:shape>
            <v:shape id="docshape100" o:spid="_x0000_s1056" type="#_x0000_t202" style="position:absolute;left:948;top:9330;width:7256;height:3313" filled="f" stroked="f">
              <v:textbox inset="0,0,0,0">
                <w:txbxContent>
                  <w:p w:rsidR="00065604" w:rsidRDefault="00B74643">
                    <w:pPr>
                      <w:numPr>
                        <w:ilvl w:val="1"/>
                        <w:numId w:val="2"/>
                      </w:numPr>
                      <w:tabs>
                        <w:tab w:val="left" w:pos="522"/>
                      </w:tabs>
                      <w:spacing w:before="1"/>
                      <w:ind w:right="4309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Perzisztencia és lebonthatóság:</w:t>
                    </w:r>
                  </w:p>
                  <w:p w:rsidR="00065604" w:rsidRDefault="00B74643">
                    <w:pPr>
                      <w:spacing w:before="90"/>
                      <w:ind w:left="509" w:right="5874"/>
                      <w:jc w:val="center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Nem áll rendelkezésre</w:t>
                    </w:r>
                  </w:p>
                  <w:p w:rsidR="00065604" w:rsidRDefault="00B74643">
                    <w:pPr>
                      <w:numPr>
                        <w:ilvl w:val="1"/>
                        <w:numId w:val="2"/>
                      </w:numPr>
                      <w:tabs>
                        <w:tab w:val="left" w:pos="522"/>
                      </w:tabs>
                      <w:spacing w:before="90"/>
                      <w:ind w:right="4562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Bioakkumulációs képesség:</w:t>
                    </w:r>
                  </w:p>
                  <w:p w:rsidR="00065604" w:rsidRDefault="00B74643">
                    <w:pPr>
                      <w:spacing w:before="92"/>
                      <w:ind w:left="512" w:right="5873"/>
                      <w:jc w:val="center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Nem áll rendelkezésre</w:t>
                    </w:r>
                  </w:p>
                  <w:p w:rsidR="00065604" w:rsidRDefault="00B74643">
                    <w:pPr>
                      <w:numPr>
                        <w:ilvl w:val="1"/>
                        <w:numId w:val="2"/>
                      </w:numPr>
                      <w:tabs>
                        <w:tab w:val="left" w:pos="522"/>
                      </w:tabs>
                      <w:spacing w:before="90"/>
                      <w:ind w:right="5387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Talajban való mobilitás:</w:t>
                    </w:r>
                  </w:p>
                  <w:p w:rsidR="00065604" w:rsidRDefault="00B74643">
                    <w:pPr>
                      <w:spacing w:before="91"/>
                      <w:ind w:left="512" w:right="5872"/>
                      <w:jc w:val="center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Nem áll rendelkezésre</w:t>
                    </w:r>
                  </w:p>
                  <w:p w:rsidR="00065604" w:rsidRDefault="00B74643">
                    <w:pPr>
                      <w:numPr>
                        <w:ilvl w:val="1"/>
                        <w:numId w:val="2"/>
                      </w:numPr>
                      <w:tabs>
                        <w:tab w:val="left" w:pos="522"/>
                      </w:tabs>
                      <w:spacing w:before="90"/>
                      <w:ind w:right="4031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PBT és vPvB értékelés eredményei:</w:t>
                    </w:r>
                  </w:p>
                  <w:p w:rsidR="00065604" w:rsidRPr="00B74643" w:rsidRDefault="00B74643">
                    <w:pPr>
                      <w:spacing w:before="90"/>
                      <w:ind w:left="512" w:right="3663"/>
                      <w:jc w:val="center"/>
                      <w:rPr>
                        <w:sz w:val="16"/>
                        <w:lang w:val="pt-PT"/>
                      </w:rPr>
                    </w:pPr>
                    <w:r>
                      <w:rPr>
                        <w:sz w:val="16"/>
                        <w:lang w:val="hu"/>
                      </w:rPr>
                      <w:t>A termék nem felel meg a PBT/vPvB kritériumoknak</w:t>
                    </w:r>
                  </w:p>
                  <w:p w:rsidR="00065604" w:rsidRDefault="00B74643">
                    <w:pPr>
                      <w:numPr>
                        <w:ilvl w:val="1"/>
                        <w:numId w:val="2"/>
                      </w:numPr>
                      <w:tabs>
                        <w:tab w:val="left" w:pos="522"/>
                      </w:tabs>
                      <w:spacing w:before="90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Endokrin károsító tulajdonságok:</w:t>
                    </w:r>
                  </w:p>
                  <w:p w:rsidR="00065604" w:rsidRDefault="00B74643">
                    <w:pPr>
                      <w:spacing w:before="90"/>
                      <w:ind w:left="518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A termék endokrin károsító tulajdonságai miatt nem teljesíti a kritériumokat.</w:t>
                    </w:r>
                  </w:p>
                  <w:p w:rsidR="00065604" w:rsidRDefault="00B74643">
                    <w:pPr>
                      <w:numPr>
                        <w:ilvl w:val="1"/>
                        <w:numId w:val="2"/>
                      </w:numPr>
                      <w:tabs>
                        <w:tab w:val="left" w:pos="519"/>
                      </w:tabs>
                      <w:spacing w:before="90"/>
                      <w:ind w:left="518" w:hanging="519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Egyéb káros hatások:</w:t>
                    </w:r>
                  </w:p>
                  <w:p w:rsidR="00065604" w:rsidRDefault="00B74643">
                    <w:pPr>
                      <w:spacing w:before="90"/>
                      <w:ind w:left="518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Nincs megadva</w:t>
                    </w:r>
                  </w:p>
                </w:txbxContent>
              </v:textbox>
            </v:shape>
            <v:shape id="docshape101" o:spid="_x0000_s1055" type="#_x0000_t202" style="position:absolute;left:729;top:6925;width:10450;height:291" fillcolor="#6c8b58" strokeweight=".72pt">
              <v:textbox inset="0,0,0,0">
                <w:txbxContent>
                  <w:p w:rsidR="00065604" w:rsidRDefault="00B74643">
                    <w:pPr>
                      <w:spacing w:before="2"/>
                      <w:ind w:left="208"/>
                      <w:rPr>
                        <w:color w:val="000000"/>
                        <w:sz w:val="19"/>
                      </w:rPr>
                    </w:pPr>
                    <w:r>
                      <w:rPr>
                        <w:color w:val="FFFFFF"/>
                        <w:sz w:val="19"/>
                        <w:lang w:val="hu"/>
                      </w:rPr>
                      <w:t>12. SZAKASZ: ÖKOLÓGIAI INFORMÁCIÓK</w:t>
                    </w:r>
                  </w:p>
                </w:txbxContent>
              </v:textbox>
            </v:shape>
            <w10:wrap anchorx="page" anchory="page"/>
          </v:group>
        </w:pict>
      </w:r>
      <w:r>
        <w:rPr>
          <w:lang w:val="hu"/>
        </w:rPr>
        <w:pict>
          <v:group id="docshapegroup102" o:spid="_x0000_s1049" style="position:absolute;margin-left:35.9pt;margin-top:652.3pt;width:523.8pt;height:118pt;z-index:-16444416;mso-position-horizontal-relative:page;mso-position-vertical-relative:page" coordorigin="718,13046" coordsize="10476,2360">
            <v:shape id="docshape103" o:spid="_x0000_s1053" style="position:absolute;left:717;top:13350;width:10476;height:2055" coordorigin="718,13351" coordsize="10476,2055" o:spt="100" adj="0,,0" path="m737,14753r-15,l722,15036r,283l722,15391r,15l737,15406r,-15l737,15319r,-283l737,14753xm737,14470r-15,l722,14750r15,l737,14470xm737,14383r-15,l722,14470r15,l737,14383xm737,13488r-15,l722,13771r-4,l718,14155r,228l732,14383r,-228l732,13771r5,l737,13488xm737,13351r-15,l722,13488r15,l737,13351xm11184,14470r-15,l11169,14750r15,l11184,14470xm11184,14383r-15,l11169,14470r15,l11184,14383xm11186,15319r-2,l11184,15036r,-283l11169,14753r,283l11169,15319r3,l11172,15391r-10435,l737,15406r10435,l11186,15406r,-15l11186,15319xm11186,13351r-14,l11172,13488r14,l11186,13351xm11193,13771r-9,l11184,13488r-15,l11169,13771r10,l11179,14155r,228l11193,14383r,-228l11193,13771xe" fillcolor="black" stroked="f">
              <v:stroke joinstyle="round"/>
              <v:formulas/>
              <v:path arrowok="t" o:connecttype="segments"/>
            </v:shape>
            <v:shape id="docshape104" o:spid="_x0000_s1052" type="#_x0000_t202" style="position:absolute;left:945;top:13487;width:3045;height:195" filled="f" stroked="f">
              <v:textbox inset="0,0,0,0">
                <w:txbxContent>
                  <w:p w:rsidR="00065604" w:rsidRDefault="00B74643">
                    <w:pPr>
                      <w:spacing w:before="1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13.1 Hulladékkezelési módszerek:</w:t>
                    </w:r>
                  </w:p>
                </w:txbxContent>
              </v:textbox>
            </v:shape>
            <v:shape id="docshape105" o:spid="_x0000_s1051" type="#_x0000_t202" style="position:absolute;left:1466;top:14469;width:4054;height:761" filled="f" stroked="f">
              <v:textbox inset="0,0,0,0">
                <w:txbxContent>
                  <w:p w:rsidR="00065604" w:rsidRPr="00B74643" w:rsidRDefault="00B74643">
                    <w:pPr>
                      <w:spacing w:before="1"/>
                      <w:rPr>
                        <w:b/>
                        <w:sz w:val="16"/>
                        <w:lang w:val="pt-PT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Hulladék típusa (1357/2014/EU rendelet):</w:t>
                    </w:r>
                  </w:p>
                  <w:p w:rsidR="00065604" w:rsidRPr="00B74643" w:rsidRDefault="00B74643">
                    <w:pPr>
                      <w:spacing w:before="90"/>
                      <w:rPr>
                        <w:sz w:val="16"/>
                        <w:lang w:val="pt-PT"/>
                      </w:rPr>
                    </w:pPr>
                    <w:r>
                      <w:rPr>
                        <w:sz w:val="16"/>
                        <w:lang w:val="hu"/>
                      </w:rPr>
                      <w:t>Nem releváns</w:t>
                    </w:r>
                  </w:p>
                  <w:p w:rsidR="00065604" w:rsidRPr="00B74643" w:rsidRDefault="00B74643">
                    <w:pPr>
                      <w:spacing w:before="90"/>
                      <w:rPr>
                        <w:b/>
                        <w:sz w:val="16"/>
                        <w:lang w:val="pt-PT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Maradékanyag-kezelés (ártalmatlanítás és elpárologtatás):</w:t>
                    </w:r>
                  </w:p>
                </w:txbxContent>
              </v:textbox>
            </v:shape>
            <v:shape id="docshape106" o:spid="_x0000_s1050" type="#_x0000_t202" style="position:absolute;left:729;top:13053;width:10448;height:291" fillcolor="#6c8b58" strokeweight=".72pt">
              <v:textbox inset="0,0,0,0">
                <w:txbxContent>
                  <w:p w:rsidR="00065604" w:rsidRDefault="00B74643">
                    <w:pPr>
                      <w:spacing w:before="2"/>
                      <w:ind w:left="208"/>
                      <w:rPr>
                        <w:color w:val="000000"/>
                        <w:sz w:val="19"/>
                      </w:rPr>
                    </w:pPr>
                    <w:r>
                      <w:rPr>
                        <w:color w:val="FFFFFF"/>
                        <w:sz w:val="19"/>
                        <w:lang w:val="hu"/>
                      </w:rPr>
                      <w:t>13. SZAKASZ: ÁRTALMATLANÍTÁSI SZEMPONTOK</w:t>
                    </w:r>
                  </w:p>
                </w:txbxContent>
              </v:textbox>
            </v:shape>
            <w10:wrap anchorx="page" anchory="page"/>
          </v:group>
        </w:pict>
      </w:r>
    </w:p>
    <w:p w:rsidR="00065604" w:rsidRDefault="00065604">
      <w:pPr>
        <w:pStyle w:val="Szvegtrzs"/>
        <w:rPr>
          <w:sz w:val="20"/>
        </w:rPr>
      </w:pPr>
    </w:p>
    <w:p w:rsidR="00065604" w:rsidRDefault="00065604">
      <w:pPr>
        <w:pStyle w:val="Szvegtrzs"/>
        <w:rPr>
          <w:sz w:val="20"/>
        </w:rPr>
      </w:pPr>
    </w:p>
    <w:p w:rsidR="00065604" w:rsidRDefault="00065604">
      <w:pPr>
        <w:pStyle w:val="Szvegtrzs"/>
        <w:rPr>
          <w:sz w:val="20"/>
        </w:rPr>
      </w:pPr>
    </w:p>
    <w:p w:rsidR="00065604" w:rsidRDefault="00065604">
      <w:pPr>
        <w:pStyle w:val="Szvegtrzs"/>
        <w:rPr>
          <w:sz w:val="20"/>
        </w:rPr>
      </w:pPr>
    </w:p>
    <w:p w:rsidR="00065604" w:rsidRDefault="00065604">
      <w:pPr>
        <w:pStyle w:val="Szvegtrzs"/>
        <w:rPr>
          <w:sz w:val="20"/>
        </w:rPr>
      </w:pPr>
    </w:p>
    <w:p w:rsidR="00065604" w:rsidRDefault="00065604">
      <w:pPr>
        <w:pStyle w:val="Szvegtrzs"/>
        <w:rPr>
          <w:sz w:val="20"/>
        </w:rPr>
      </w:pPr>
    </w:p>
    <w:p w:rsidR="00065604" w:rsidRDefault="00065604">
      <w:pPr>
        <w:pStyle w:val="Szvegtrzs"/>
        <w:spacing w:before="8"/>
        <w:rPr>
          <w:sz w:val="23"/>
        </w:rPr>
      </w:pPr>
    </w:p>
    <w:tbl>
      <w:tblPr>
        <w:tblStyle w:val="TableNormal"/>
        <w:tblW w:w="0" w:type="auto"/>
        <w:tblInd w:w="88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42"/>
        <w:gridCol w:w="1366"/>
        <w:gridCol w:w="1628"/>
        <w:gridCol w:w="1047"/>
      </w:tblGrid>
      <w:tr w:rsidR="00065604">
        <w:trPr>
          <w:trHeight w:val="253"/>
        </w:trPr>
        <w:tc>
          <w:tcPr>
            <w:tcW w:w="5442" w:type="dxa"/>
            <w:shd w:val="clear" w:color="auto" w:fill="B7C8AB"/>
          </w:tcPr>
          <w:p w:rsidR="00065604" w:rsidRDefault="00B74643">
            <w:pPr>
              <w:pStyle w:val="TableParagraph"/>
              <w:spacing w:before="1"/>
              <w:ind w:left="2385" w:right="2376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Azonosítás</w:t>
            </w:r>
          </w:p>
        </w:tc>
        <w:tc>
          <w:tcPr>
            <w:tcW w:w="2994" w:type="dxa"/>
            <w:gridSpan w:val="2"/>
            <w:shd w:val="clear" w:color="auto" w:fill="B7C8AB"/>
          </w:tcPr>
          <w:p w:rsidR="00065604" w:rsidRDefault="00B74643">
            <w:pPr>
              <w:pStyle w:val="TableParagraph"/>
              <w:spacing w:before="1"/>
              <w:ind w:left="1015" w:right="1037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Akut toxicitás</w:t>
            </w:r>
          </w:p>
        </w:tc>
        <w:tc>
          <w:tcPr>
            <w:tcW w:w="1047" w:type="dxa"/>
            <w:shd w:val="clear" w:color="auto" w:fill="B7C8AB"/>
          </w:tcPr>
          <w:p w:rsidR="00065604" w:rsidRDefault="00B74643">
            <w:pPr>
              <w:pStyle w:val="TableParagraph"/>
              <w:spacing w:before="1"/>
              <w:ind w:left="244" w:right="272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Fajta</w:t>
            </w:r>
          </w:p>
        </w:tc>
      </w:tr>
      <w:tr w:rsidR="00065604">
        <w:trPr>
          <w:trHeight w:val="340"/>
        </w:trPr>
        <w:tc>
          <w:tcPr>
            <w:tcW w:w="5442" w:type="dxa"/>
            <w:vMerge w:val="restart"/>
            <w:tcBorders>
              <w:right w:val="single" w:sz="8" w:space="0" w:color="000000"/>
            </w:tcBorders>
          </w:tcPr>
          <w:p w:rsidR="00065604" w:rsidRDefault="00B74643">
            <w:pPr>
              <w:pStyle w:val="TableParagraph"/>
              <w:ind w:left="52"/>
              <w:rPr>
                <w:sz w:val="13"/>
              </w:rPr>
            </w:pPr>
            <w:r>
              <w:rPr>
                <w:sz w:val="13"/>
                <w:lang w:val="hu"/>
              </w:rPr>
              <w:t>5-klór-2-metil-2H-izotiazol-3-onból és 2-metil-2H-izotiazol-3-onból (3:1) álló reakciótömeg</w:t>
            </w:r>
          </w:p>
          <w:p w:rsidR="00065604" w:rsidRDefault="00B74643">
            <w:pPr>
              <w:pStyle w:val="TableParagraph"/>
              <w:spacing w:before="43"/>
              <w:ind w:left="52"/>
              <w:rPr>
                <w:sz w:val="13"/>
              </w:rPr>
            </w:pPr>
            <w:r>
              <w:rPr>
                <w:sz w:val="13"/>
                <w:lang w:val="hu"/>
              </w:rPr>
              <w:t>CAS-szám: 55965-84-9</w:t>
            </w:r>
          </w:p>
          <w:p w:rsidR="00065604" w:rsidRDefault="00B74643">
            <w:pPr>
              <w:pStyle w:val="TableParagraph"/>
              <w:spacing w:before="71"/>
              <w:ind w:left="52"/>
              <w:rPr>
                <w:sz w:val="13"/>
              </w:rPr>
            </w:pPr>
            <w:r>
              <w:rPr>
                <w:sz w:val="13"/>
                <w:lang w:val="hu"/>
              </w:rPr>
              <w:t>EK-szám: Nem alkalmazható</w:t>
            </w:r>
          </w:p>
        </w:tc>
        <w:tc>
          <w:tcPr>
            <w:tcW w:w="1366" w:type="dxa"/>
            <w:shd w:val="clear" w:color="auto" w:fill="B7C8AB"/>
          </w:tcPr>
          <w:p w:rsidR="00065604" w:rsidRDefault="00B74643">
            <w:pPr>
              <w:pStyle w:val="TableParagraph"/>
              <w:spacing w:line="156" w:lineRule="exact"/>
              <w:ind w:left="54"/>
              <w:rPr>
                <w:sz w:val="13"/>
              </w:rPr>
            </w:pPr>
            <w:r>
              <w:rPr>
                <w:sz w:val="13"/>
                <w:lang w:val="hu"/>
              </w:rPr>
              <w:t>LD50 orális</w:t>
            </w:r>
          </w:p>
        </w:tc>
        <w:tc>
          <w:tcPr>
            <w:tcW w:w="1628" w:type="dxa"/>
          </w:tcPr>
          <w:p w:rsidR="00065604" w:rsidRDefault="00B74643">
            <w:pPr>
              <w:pStyle w:val="TableParagraph"/>
              <w:spacing w:line="156" w:lineRule="exact"/>
              <w:ind w:left="37"/>
              <w:rPr>
                <w:sz w:val="13"/>
              </w:rPr>
            </w:pPr>
            <w:r>
              <w:rPr>
                <w:sz w:val="13"/>
                <w:lang w:val="hu"/>
              </w:rPr>
              <w:t>64 mg/kg</w:t>
            </w:r>
          </w:p>
        </w:tc>
        <w:tc>
          <w:tcPr>
            <w:tcW w:w="1047" w:type="dxa"/>
          </w:tcPr>
          <w:p w:rsidR="00065604" w:rsidRDefault="00B74643">
            <w:pPr>
              <w:pStyle w:val="TableParagraph"/>
              <w:spacing w:line="156" w:lineRule="exact"/>
              <w:ind w:left="277" w:right="272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Patkány</w:t>
            </w:r>
          </w:p>
        </w:tc>
      </w:tr>
      <w:tr w:rsidR="00065604">
        <w:trPr>
          <w:trHeight w:val="215"/>
        </w:trPr>
        <w:tc>
          <w:tcPr>
            <w:tcW w:w="5442" w:type="dxa"/>
            <w:vMerge/>
            <w:tcBorders>
              <w:top w:val="nil"/>
              <w:right w:val="single" w:sz="8" w:space="0" w:color="000000"/>
            </w:tcBorders>
          </w:tcPr>
          <w:p w:rsidR="00065604" w:rsidRDefault="00065604">
            <w:pPr>
              <w:rPr>
                <w:sz w:val="2"/>
                <w:szCs w:val="2"/>
              </w:rPr>
            </w:pPr>
          </w:p>
        </w:tc>
        <w:tc>
          <w:tcPr>
            <w:tcW w:w="1366" w:type="dxa"/>
            <w:shd w:val="clear" w:color="auto" w:fill="B7C8AB"/>
          </w:tcPr>
          <w:p w:rsidR="00065604" w:rsidRDefault="00B74643">
            <w:pPr>
              <w:pStyle w:val="TableParagraph"/>
              <w:spacing w:before="1"/>
              <w:ind w:left="52"/>
              <w:rPr>
                <w:sz w:val="13"/>
              </w:rPr>
            </w:pPr>
            <w:r>
              <w:rPr>
                <w:sz w:val="13"/>
                <w:lang w:val="hu"/>
              </w:rPr>
              <w:t>LD50 dermatológiai</w:t>
            </w:r>
          </w:p>
        </w:tc>
        <w:tc>
          <w:tcPr>
            <w:tcW w:w="1628" w:type="dxa"/>
          </w:tcPr>
          <w:p w:rsidR="00065604" w:rsidRDefault="00B74643">
            <w:pPr>
              <w:pStyle w:val="TableParagraph"/>
              <w:spacing w:before="1"/>
              <w:ind w:left="37"/>
              <w:rPr>
                <w:sz w:val="13"/>
              </w:rPr>
            </w:pPr>
            <w:r>
              <w:rPr>
                <w:sz w:val="13"/>
                <w:lang w:val="hu"/>
              </w:rPr>
              <w:t>87,12 mg/kg</w:t>
            </w:r>
          </w:p>
        </w:tc>
        <w:tc>
          <w:tcPr>
            <w:tcW w:w="1047" w:type="dxa"/>
          </w:tcPr>
          <w:p w:rsidR="00065604" w:rsidRDefault="00B74643">
            <w:pPr>
              <w:pStyle w:val="TableParagraph"/>
              <w:spacing w:before="1"/>
              <w:ind w:left="275" w:right="272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Nyúl</w:t>
            </w:r>
          </w:p>
        </w:tc>
      </w:tr>
      <w:tr w:rsidR="00065604">
        <w:trPr>
          <w:trHeight w:val="227"/>
        </w:trPr>
        <w:tc>
          <w:tcPr>
            <w:tcW w:w="5442" w:type="dxa"/>
            <w:vMerge/>
            <w:tcBorders>
              <w:top w:val="nil"/>
              <w:right w:val="single" w:sz="8" w:space="0" w:color="000000"/>
            </w:tcBorders>
          </w:tcPr>
          <w:p w:rsidR="00065604" w:rsidRDefault="00065604">
            <w:pPr>
              <w:rPr>
                <w:sz w:val="2"/>
                <w:szCs w:val="2"/>
              </w:rPr>
            </w:pPr>
          </w:p>
        </w:tc>
        <w:tc>
          <w:tcPr>
            <w:tcW w:w="1366" w:type="dxa"/>
            <w:shd w:val="clear" w:color="auto" w:fill="B7C8AB"/>
          </w:tcPr>
          <w:p w:rsidR="00065604" w:rsidRDefault="00B74643">
            <w:pPr>
              <w:pStyle w:val="TableParagraph"/>
              <w:spacing w:line="156" w:lineRule="exact"/>
              <w:ind w:left="54"/>
              <w:rPr>
                <w:sz w:val="13"/>
              </w:rPr>
            </w:pPr>
            <w:r>
              <w:rPr>
                <w:sz w:val="13"/>
                <w:lang w:val="hu"/>
              </w:rPr>
              <w:t>LC50 belélegzés</w:t>
            </w:r>
          </w:p>
        </w:tc>
        <w:tc>
          <w:tcPr>
            <w:tcW w:w="1628" w:type="dxa"/>
          </w:tcPr>
          <w:p w:rsidR="00065604" w:rsidRDefault="00B74643">
            <w:pPr>
              <w:pStyle w:val="TableParagraph"/>
              <w:spacing w:line="156" w:lineRule="exact"/>
              <w:ind w:left="37"/>
              <w:rPr>
                <w:sz w:val="13"/>
              </w:rPr>
            </w:pPr>
            <w:r>
              <w:rPr>
                <w:sz w:val="13"/>
                <w:lang w:val="hu"/>
              </w:rPr>
              <w:t>0,33 mg/l (4 óra)</w:t>
            </w:r>
          </w:p>
        </w:tc>
        <w:tc>
          <w:tcPr>
            <w:tcW w:w="1047" w:type="dxa"/>
          </w:tcPr>
          <w:p w:rsidR="00065604" w:rsidRDefault="00B74643">
            <w:pPr>
              <w:pStyle w:val="TableParagraph"/>
              <w:spacing w:line="156" w:lineRule="exact"/>
              <w:ind w:left="277" w:right="272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Patkány</w:t>
            </w:r>
          </w:p>
        </w:tc>
      </w:tr>
    </w:tbl>
    <w:p w:rsidR="00065604" w:rsidRDefault="00065604">
      <w:pPr>
        <w:pStyle w:val="Szvegtrzs"/>
        <w:rPr>
          <w:sz w:val="20"/>
        </w:rPr>
      </w:pPr>
    </w:p>
    <w:p w:rsidR="00065604" w:rsidRDefault="00065604">
      <w:pPr>
        <w:pStyle w:val="Szvegtrzs"/>
        <w:rPr>
          <w:sz w:val="20"/>
        </w:rPr>
      </w:pPr>
    </w:p>
    <w:p w:rsidR="00065604" w:rsidRDefault="00065604">
      <w:pPr>
        <w:pStyle w:val="Szvegtrzs"/>
        <w:rPr>
          <w:sz w:val="20"/>
        </w:rPr>
      </w:pPr>
    </w:p>
    <w:p w:rsidR="00065604" w:rsidRDefault="00065604">
      <w:pPr>
        <w:pStyle w:val="Szvegtrzs"/>
        <w:rPr>
          <w:sz w:val="20"/>
        </w:rPr>
      </w:pPr>
    </w:p>
    <w:p w:rsidR="00065604" w:rsidRDefault="00065604">
      <w:pPr>
        <w:pStyle w:val="Szvegtrzs"/>
        <w:rPr>
          <w:sz w:val="20"/>
        </w:rPr>
      </w:pPr>
    </w:p>
    <w:p w:rsidR="00065604" w:rsidRDefault="00065604">
      <w:pPr>
        <w:pStyle w:val="Szvegtrzs"/>
        <w:rPr>
          <w:sz w:val="20"/>
        </w:rPr>
      </w:pPr>
    </w:p>
    <w:p w:rsidR="00065604" w:rsidRDefault="00065604">
      <w:pPr>
        <w:pStyle w:val="Szvegtrzs"/>
        <w:rPr>
          <w:sz w:val="20"/>
        </w:rPr>
      </w:pPr>
    </w:p>
    <w:p w:rsidR="00065604" w:rsidRDefault="00065604">
      <w:pPr>
        <w:pStyle w:val="Szvegtrzs"/>
        <w:rPr>
          <w:sz w:val="20"/>
        </w:rPr>
      </w:pPr>
    </w:p>
    <w:p w:rsidR="00065604" w:rsidRDefault="00065604">
      <w:pPr>
        <w:pStyle w:val="Szvegtrzs"/>
        <w:rPr>
          <w:sz w:val="20"/>
        </w:rPr>
      </w:pPr>
    </w:p>
    <w:p w:rsidR="00065604" w:rsidRDefault="00065604">
      <w:pPr>
        <w:pStyle w:val="Szvegtrzs"/>
        <w:rPr>
          <w:sz w:val="20"/>
        </w:rPr>
      </w:pPr>
    </w:p>
    <w:p w:rsidR="00065604" w:rsidRDefault="00065604">
      <w:pPr>
        <w:pStyle w:val="Szvegtrzs"/>
        <w:rPr>
          <w:sz w:val="20"/>
        </w:rPr>
      </w:pPr>
    </w:p>
    <w:p w:rsidR="00065604" w:rsidRDefault="00065604">
      <w:pPr>
        <w:pStyle w:val="Szvegtrzs"/>
        <w:rPr>
          <w:sz w:val="20"/>
        </w:rPr>
      </w:pPr>
    </w:p>
    <w:p w:rsidR="00065604" w:rsidRDefault="00065604">
      <w:pPr>
        <w:pStyle w:val="Szvegtrzs"/>
        <w:spacing w:before="8"/>
        <w:rPr>
          <w:sz w:val="11"/>
        </w:rPr>
      </w:pPr>
    </w:p>
    <w:tbl>
      <w:tblPr>
        <w:tblStyle w:val="TableNormal"/>
        <w:tblW w:w="0" w:type="auto"/>
        <w:tblInd w:w="88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00"/>
        <w:gridCol w:w="613"/>
        <w:gridCol w:w="1815"/>
        <w:gridCol w:w="2000"/>
        <w:gridCol w:w="1050"/>
      </w:tblGrid>
      <w:tr w:rsidR="00065604">
        <w:trPr>
          <w:trHeight w:val="253"/>
        </w:trPr>
        <w:tc>
          <w:tcPr>
            <w:tcW w:w="4000" w:type="dxa"/>
            <w:shd w:val="clear" w:color="auto" w:fill="B7C8AB"/>
          </w:tcPr>
          <w:p w:rsidR="00065604" w:rsidRDefault="00B74643">
            <w:pPr>
              <w:pStyle w:val="TableParagraph"/>
              <w:spacing w:before="1"/>
              <w:ind w:left="1665" w:right="1654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Azonosítás</w:t>
            </w:r>
          </w:p>
        </w:tc>
        <w:tc>
          <w:tcPr>
            <w:tcW w:w="2428" w:type="dxa"/>
            <w:gridSpan w:val="2"/>
            <w:shd w:val="clear" w:color="auto" w:fill="B7C8AB"/>
          </w:tcPr>
          <w:p w:rsidR="00065604" w:rsidRDefault="00B74643">
            <w:pPr>
              <w:pStyle w:val="TableParagraph"/>
              <w:spacing w:before="1"/>
              <w:ind w:left="827" w:right="847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Koncentráció</w:t>
            </w:r>
          </w:p>
        </w:tc>
        <w:tc>
          <w:tcPr>
            <w:tcW w:w="2000" w:type="dxa"/>
            <w:shd w:val="clear" w:color="auto" w:fill="B7C8AB"/>
          </w:tcPr>
          <w:p w:rsidR="00065604" w:rsidRDefault="00B74643">
            <w:pPr>
              <w:pStyle w:val="TableParagraph"/>
              <w:spacing w:before="1"/>
              <w:ind w:left="781" w:right="805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Fajok</w:t>
            </w:r>
          </w:p>
        </w:tc>
        <w:tc>
          <w:tcPr>
            <w:tcW w:w="1050" w:type="dxa"/>
            <w:shd w:val="clear" w:color="auto" w:fill="B7C8AB"/>
          </w:tcPr>
          <w:p w:rsidR="00065604" w:rsidRDefault="00B74643">
            <w:pPr>
              <w:pStyle w:val="TableParagraph"/>
              <w:spacing w:before="1"/>
              <w:ind w:left="194" w:right="219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Fajta</w:t>
            </w:r>
          </w:p>
        </w:tc>
      </w:tr>
      <w:tr w:rsidR="00065604">
        <w:trPr>
          <w:trHeight w:val="342"/>
        </w:trPr>
        <w:tc>
          <w:tcPr>
            <w:tcW w:w="4000" w:type="dxa"/>
            <w:vMerge w:val="restart"/>
          </w:tcPr>
          <w:p w:rsidR="00065604" w:rsidRDefault="00B74643">
            <w:pPr>
              <w:pStyle w:val="TableParagraph"/>
              <w:ind w:left="50" w:right="158"/>
              <w:rPr>
                <w:sz w:val="13"/>
              </w:rPr>
            </w:pPr>
            <w:r>
              <w:rPr>
                <w:sz w:val="13"/>
                <w:lang w:val="hu"/>
              </w:rPr>
              <w:t>5-klór-2-metil-2H-izotiazol-3-onból és 2-metil-2H-izotiazol-3-onból (3:1) álló reakciótömeg</w:t>
            </w:r>
          </w:p>
          <w:p w:rsidR="00065604" w:rsidRDefault="00B74643">
            <w:pPr>
              <w:pStyle w:val="TableParagraph"/>
              <w:spacing w:before="43"/>
              <w:ind w:left="50"/>
              <w:rPr>
                <w:sz w:val="13"/>
              </w:rPr>
            </w:pPr>
            <w:r>
              <w:rPr>
                <w:sz w:val="13"/>
                <w:lang w:val="hu"/>
              </w:rPr>
              <w:t>CAS-szám: 55965-84-9</w:t>
            </w:r>
          </w:p>
          <w:p w:rsidR="00065604" w:rsidRDefault="00B74643">
            <w:pPr>
              <w:pStyle w:val="TableParagraph"/>
              <w:spacing w:before="71"/>
              <w:ind w:left="50"/>
              <w:rPr>
                <w:sz w:val="13"/>
              </w:rPr>
            </w:pPr>
            <w:r>
              <w:rPr>
                <w:sz w:val="13"/>
                <w:lang w:val="hu"/>
              </w:rPr>
              <w:t>EK-szám: Nem alkalmazható</w:t>
            </w:r>
          </w:p>
        </w:tc>
        <w:tc>
          <w:tcPr>
            <w:tcW w:w="613" w:type="dxa"/>
            <w:shd w:val="clear" w:color="auto" w:fill="B7C8AB"/>
          </w:tcPr>
          <w:p w:rsidR="00065604" w:rsidRDefault="00B74643">
            <w:pPr>
              <w:pStyle w:val="TableParagraph"/>
              <w:spacing w:line="156" w:lineRule="exact"/>
              <w:ind w:left="49"/>
              <w:rPr>
                <w:sz w:val="13"/>
              </w:rPr>
            </w:pPr>
            <w:r>
              <w:rPr>
                <w:sz w:val="13"/>
                <w:lang w:val="hu"/>
              </w:rPr>
              <w:t>LC50</w:t>
            </w:r>
          </w:p>
        </w:tc>
        <w:tc>
          <w:tcPr>
            <w:tcW w:w="1815" w:type="dxa"/>
          </w:tcPr>
          <w:p w:rsidR="00065604" w:rsidRDefault="00B74643">
            <w:pPr>
              <w:pStyle w:val="TableParagraph"/>
              <w:spacing w:line="156" w:lineRule="exact"/>
              <w:ind w:left="36"/>
              <w:rPr>
                <w:sz w:val="13"/>
              </w:rPr>
            </w:pPr>
            <w:r>
              <w:rPr>
                <w:sz w:val="13"/>
                <w:lang w:val="hu"/>
              </w:rPr>
              <w:t>&gt;0,1-1 mg/l (96 óra)</w:t>
            </w:r>
          </w:p>
        </w:tc>
        <w:tc>
          <w:tcPr>
            <w:tcW w:w="2000" w:type="dxa"/>
          </w:tcPr>
          <w:p w:rsidR="00065604" w:rsidRDefault="0006560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50" w:type="dxa"/>
          </w:tcPr>
          <w:p w:rsidR="00065604" w:rsidRDefault="00B74643">
            <w:pPr>
              <w:pStyle w:val="TableParagraph"/>
              <w:spacing w:line="156" w:lineRule="exact"/>
              <w:ind w:left="225" w:right="219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Hal</w:t>
            </w:r>
          </w:p>
        </w:tc>
      </w:tr>
      <w:tr w:rsidR="00065604">
        <w:trPr>
          <w:trHeight w:val="210"/>
        </w:trPr>
        <w:tc>
          <w:tcPr>
            <w:tcW w:w="4000" w:type="dxa"/>
            <w:vMerge/>
            <w:tcBorders>
              <w:top w:val="nil"/>
            </w:tcBorders>
          </w:tcPr>
          <w:p w:rsidR="00065604" w:rsidRDefault="00065604">
            <w:pPr>
              <w:rPr>
                <w:sz w:val="2"/>
                <w:szCs w:val="2"/>
              </w:rPr>
            </w:pPr>
          </w:p>
        </w:tc>
        <w:tc>
          <w:tcPr>
            <w:tcW w:w="613" w:type="dxa"/>
            <w:shd w:val="clear" w:color="auto" w:fill="B7C8AB"/>
          </w:tcPr>
          <w:p w:rsidR="00065604" w:rsidRDefault="00B74643">
            <w:pPr>
              <w:pStyle w:val="TableParagraph"/>
              <w:spacing w:line="156" w:lineRule="exact"/>
              <w:ind w:left="49"/>
              <w:rPr>
                <w:sz w:val="13"/>
              </w:rPr>
            </w:pPr>
            <w:r>
              <w:rPr>
                <w:sz w:val="13"/>
                <w:lang w:val="hu"/>
              </w:rPr>
              <w:t>EC50</w:t>
            </w:r>
          </w:p>
        </w:tc>
        <w:tc>
          <w:tcPr>
            <w:tcW w:w="1815" w:type="dxa"/>
          </w:tcPr>
          <w:p w:rsidR="00065604" w:rsidRDefault="00B74643">
            <w:pPr>
              <w:pStyle w:val="TableParagraph"/>
              <w:spacing w:line="156" w:lineRule="exact"/>
              <w:ind w:left="36"/>
              <w:rPr>
                <w:sz w:val="13"/>
              </w:rPr>
            </w:pPr>
            <w:r>
              <w:rPr>
                <w:sz w:val="13"/>
                <w:lang w:val="hu"/>
              </w:rPr>
              <w:t>&gt;0,1-1 mg/l (48 óra)</w:t>
            </w:r>
          </w:p>
        </w:tc>
        <w:tc>
          <w:tcPr>
            <w:tcW w:w="2000" w:type="dxa"/>
          </w:tcPr>
          <w:p w:rsidR="00065604" w:rsidRDefault="0006560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50" w:type="dxa"/>
          </w:tcPr>
          <w:p w:rsidR="00065604" w:rsidRDefault="00B74643">
            <w:pPr>
              <w:pStyle w:val="TableParagraph"/>
              <w:spacing w:line="156" w:lineRule="exact"/>
              <w:ind w:left="225" w:right="219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Rákfélék</w:t>
            </w:r>
          </w:p>
        </w:tc>
      </w:tr>
      <w:tr w:rsidR="00065604">
        <w:trPr>
          <w:trHeight w:val="225"/>
        </w:trPr>
        <w:tc>
          <w:tcPr>
            <w:tcW w:w="4000" w:type="dxa"/>
            <w:vMerge/>
            <w:tcBorders>
              <w:top w:val="nil"/>
            </w:tcBorders>
          </w:tcPr>
          <w:p w:rsidR="00065604" w:rsidRDefault="00065604">
            <w:pPr>
              <w:rPr>
                <w:sz w:val="2"/>
                <w:szCs w:val="2"/>
              </w:rPr>
            </w:pPr>
          </w:p>
        </w:tc>
        <w:tc>
          <w:tcPr>
            <w:tcW w:w="613" w:type="dxa"/>
            <w:shd w:val="clear" w:color="auto" w:fill="B7C8AB"/>
          </w:tcPr>
          <w:p w:rsidR="00065604" w:rsidRDefault="00B74643">
            <w:pPr>
              <w:pStyle w:val="TableParagraph"/>
              <w:spacing w:before="1"/>
              <w:ind w:left="49"/>
              <w:rPr>
                <w:sz w:val="13"/>
              </w:rPr>
            </w:pPr>
            <w:r>
              <w:rPr>
                <w:sz w:val="13"/>
                <w:lang w:val="hu"/>
              </w:rPr>
              <w:t>EC50</w:t>
            </w:r>
          </w:p>
        </w:tc>
        <w:tc>
          <w:tcPr>
            <w:tcW w:w="1815" w:type="dxa"/>
          </w:tcPr>
          <w:p w:rsidR="00065604" w:rsidRDefault="00B74643">
            <w:pPr>
              <w:pStyle w:val="TableParagraph"/>
              <w:spacing w:before="1"/>
              <w:ind w:left="36"/>
              <w:rPr>
                <w:sz w:val="13"/>
              </w:rPr>
            </w:pPr>
            <w:r>
              <w:rPr>
                <w:sz w:val="13"/>
                <w:lang w:val="hu"/>
              </w:rPr>
              <w:t>&gt;0,1-1 mg/l (72 óra)</w:t>
            </w:r>
          </w:p>
        </w:tc>
        <w:tc>
          <w:tcPr>
            <w:tcW w:w="2000" w:type="dxa"/>
          </w:tcPr>
          <w:p w:rsidR="00065604" w:rsidRDefault="0006560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50" w:type="dxa"/>
          </w:tcPr>
          <w:p w:rsidR="00065604" w:rsidRDefault="00B74643">
            <w:pPr>
              <w:pStyle w:val="TableParagraph"/>
              <w:spacing w:before="1"/>
              <w:ind w:left="225" w:right="219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Algák</w:t>
            </w:r>
          </w:p>
        </w:tc>
      </w:tr>
    </w:tbl>
    <w:p w:rsidR="00065604" w:rsidRDefault="00065604">
      <w:pPr>
        <w:pStyle w:val="Szvegtrzs"/>
        <w:rPr>
          <w:sz w:val="20"/>
        </w:rPr>
      </w:pPr>
    </w:p>
    <w:p w:rsidR="00065604" w:rsidRDefault="00065604">
      <w:pPr>
        <w:pStyle w:val="Szvegtrzs"/>
        <w:rPr>
          <w:sz w:val="20"/>
        </w:rPr>
      </w:pPr>
    </w:p>
    <w:p w:rsidR="00065604" w:rsidRDefault="00065604">
      <w:pPr>
        <w:pStyle w:val="Szvegtrzs"/>
        <w:rPr>
          <w:sz w:val="20"/>
        </w:rPr>
      </w:pPr>
    </w:p>
    <w:p w:rsidR="00065604" w:rsidRDefault="00065604">
      <w:pPr>
        <w:pStyle w:val="Szvegtrzs"/>
        <w:rPr>
          <w:sz w:val="20"/>
        </w:rPr>
      </w:pPr>
    </w:p>
    <w:p w:rsidR="00065604" w:rsidRDefault="00065604">
      <w:pPr>
        <w:pStyle w:val="Szvegtrzs"/>
        <w:rPr>
          <w:sz w:val="20"/>
        </w:rPr>
      </w:pPr>
    </w:p>
    <w:p w:rsidR="00065604" w:rsidRDefault="00065604">
      <w:pPr>
        <w:pStyle w:val="Szvegtrzs"/>
        <w:rPr>
          <w:sz w:val="20"/>
        </w:rPr>
      </w:pPr>
    </w:p>
    <w:p w:rsidR="00065604" w:rsidRDefault="00065604">
      <w:pPr>
        <w:pStyle w:val="Szvegtrzs"/>
        <w:rPr>
          <w:sz w:val="20"/>
        </w:rPr>
      </w:pPr>
    </w:p>
    <w:p w:rsidR="00065604" w:rsidRDefault="00065604">
      <w:pPr>
        <w:pStyle w:val="Szvegtrzs"/>
        <w:rPr>
          <w:sz w:val="20"/>
        </w:rPr>
      </w:pPr>
    </w:p>
    <w:p w:rsidR="00065604" w:rsidRDefault="00065604">
      <w:pPr>
        <w:pStyle w:val="Szvegtrzs"/>
        <w:rPr>
          <w:sz w:val="20"/>
        </w:rPr>
      </w:pPr>
    </w:p>
    <w:p w:rsidR="00065604" w:rsidRDefault="00065604">
      <w:pPr>
        <w:pStyle w:val="Szvegtrzs"/>
        <w:rPr>
          <w:sz w:val="20"/>
        </w:rPr>
      </w:pPr>
    </w:p>
    <w:p w:rsidR="00065604" w:rsidRDefault="00065604">
      <w:pPr>
        <w:pStyle w:val="Szvegtrzs"/>
        <w:rPr>
          <w:sz w:val="20"/>
        </w:rPr>
      </w:pPr>
    </w:p>
    <w:p w:rsidR="00065604" w:rsidRDefault="00065604">
      <w:pPr>
        <w:pStyle w:val="Szvegtrzs"/>
        <w:rPr>
          <w:sz w:val="20"/>
        </w:rPr>
      </w:pPr>
    </w:p>
    <w:p w:rsidR="00065604" w:rsidRDefault="00065604">
      <w:pPr>
        <w:pStyle w:val="Szvegtrzs"/>
        <w:rPr>
          <w:sz w:val="20"/>
        </w:rPr>
      </w:pPr>
    </w:p>
    <w:p w:rsidR="00065604" w:rsidRDefault="00065604">
      <w:pPr>
        <w:pStyle w:val="Szvegtrzs"/>
        <w:rPr>
          <w:sz w:val="20"/>
        </w:rPr>
      </w:pPr>
    </w:p>
    <w:p w:rsidR="00065604" w:rsidRDefault="00065604">
      <w:pPr>
        <w:pStyle w:val="Szvegtrzs"/>
        <w:rPr>
          <w:sz w:val="20"/>
        </w:rPr>
      </w:pPr>
    </w:p>
    <w:p w:rsidR="00065604" w:rsidRDefault="00065604">
      <w:pPr>
        <w:pStyle w:val="Szvegtrzs"/>
        <w:rPr>
          <w:sz w:val="20"/>
        </w:rPr>
      </w:pPr>
    </w:p>
    <w:p w:rsidR="00065604" w:rsidRDefault="00065604">
      <w:pPr>
        <w:pStyle w:val="Szvegtrzs"/>
        <w:rPr>
          <w:sz w:val="20"/>
        </w:rPr>
      </w:pPr>
    </w:p>
    <w:p w:rsidR="00065604" w:rsidRDefault="00065604">
      <w:pPr>
        <w:pStyle w:val="Szvegtrzs"/>
        <w:spacing w:before="2"/>
        <w:rPr>
          <w:sz w:val="29"/>
        </w:rPr>
      </w:pPr>
    </w:p>
    <w:tbl>
      <w:tblPr>
        <w:tblStyle w:val="TableNormal"/>
        <w:tblW w:w="0" w:type="auto"/>
        <w:tblInd w:w="87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9"/>
        <w:gridCol w:w="6073"/>
        <w:gridCol w:w="2367"/>
      </w:tblGrid>
      <w:tr w:rsidR="00065604">
        <w:trPr>
          <w:trHeight w:val="354"/>
        </w:trPr>
        <w:tc>
          <w:tcPr>
            <w:tcW w:w="1049" w:type="dxa"/>
            <w:shd w:val="clear" w:color="auto" w:fill="B7C8AB"/>
          </w:tcPr>
          <w:p w:rsidR="00065604" w:rsidRDefault="00B74643">
            <w:pPr>
              <w:pStyle w:val="TableParagraph"/>
              <w:spacing w:before="2"/>
              <w:ind w:left="255" w:right="237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Kód</w:t>
            </w:r>
          </w:p>
        </w:tc>
        <w:tc>
          <w:tcPr>
            <w:tcW w:w="6073" w:type="dxa"/>
            <w:shd w:val="clear" w:color="auto" w:fill="B7C8AB"/>
          </w:tcPr>
          <w:p w:rsidR="00065604" w:rsidRDefault="00B74643">
            <w:pPr>
              <w:pStyle w:val="TableParagraph"/>
              <w:spacing w:before="2"/>
              <w:ind w:left="2757" w:right="2743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Leírás</w:t>
            </w:r>
          </w:p>
        </w:tc>
        <w:tc>
          <w:tcPr>
            <w:tcW w:w="2367" w:type="dxa"/>
            <w:shd w:val="clear" w:color="auto" w:fill="B7C8AB"/>
          </w:tcPr>
          <w:p w:rsidR="00065604" w:rsidRDefault="00B74643">
            <w:pPr>
              <w:pStyle w:val="TableParagraph"/>
              <w:spacing w:line="156" w:lineRule="exact"/>
              <w:ind w:left="66" w:right="56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Hulladék típusa (Rendelet (EU)</w:t>
            </w:r>
          </w:p>
          <w:p w:rsidR="00065604" w:rsidRDefault="00B74643">
            <w:pPr>
              <w:pStyle w:val="TableParagraph"/>
              <w:spacing w:line="156" w:lineRule="exact"/>
              <w:ind w:left="66" w:right="51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1357/2014)</w:t>
            </w:r>
          </w:p>
        </w:tc>
      </w:tr>
      <w:tr w:rsidR="00065604">
        <w:trPr>
          <w:trHeight w:val="213"/>
        </w:trPr>
        <w:tc>
          <w:tcPr>
            <w:tcW w:w="1049" w:type="dxa"/>
          </w:tcPr>
          <w:p w:rsidR="00065604" w:rsidRDefault="00B74643">
            <w:pPr>
              <w:pStyle w:val="TableParagraph"/>
              <w:spacing w:before="1"/>
              <w:ind w:left="260" w:right="237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08 01 12</w:t>
            </w:r>
          </w:p>
        </w:tc>
        <w:tc>
          <w:tcPr>
            <w:tcW w:w="6073" w:type="dxa"/>
          </w:tcPr>
          <w:p w:rsidR="00065604" w:rsidRDefault="00B74643">
            <w:pPr>
              <w:pStyle w:val="TableParagraph"/>
              <w:spacing w:before="1"/>
              <w:ind w:left="54"/>
              <w:rPr>
                <w:sz w:val="13"/>
              </w:rPr>
            </w:pPr>
            <w:r>
              <w:rPr>
                <w:sz w:val="13"/>
                <w:lang w:val="hu"/>
              </w:rPr>
              <w:t>festék- és lakkhulladékok, amelyek különböznek a 08 01 11-től</w:t>
            </w:r>
          </w:p>
        </w:tc>
        <w:tc>
          <w:tcPr>
            <w:tcW w:w="2367" w:type="dxa"/>
          </w:tcPr>
          <w:p w:rsidR="00065604" w:rsidRDefault="00B74643">
            <w:pPr>
              <w:pStyle w:val="TableParagraph"/>
              <w:spacing w:before="1"/>
              <w:ind w:left="688"/>
              <w:rPr>
                <w:sz w:val="13"/>
              </w:rPr>
            </w:pPr>
            <w:r>
              <w:rPr>
                <w:sz w:val="13"/>
                <w:lang w:val="hu"/>
              </w:rPr>
              <w:t>Nem veszélyes</w:t>
            </w:r>
          </w:p>
        </w:tc>
      </w:tr>
    </w:tbl>
    <w:p w:rsidR="00065604" w:rsidRDefault="00065604">
      <w:pPr>
        <w:rPr>
          <w:sz w:val="13"/>
        </w:rPr>
        <w:sectPr w:rsidR="00065604">
          <w:pgSz w:w="11910" w:h="16840"/>
          <w:pgMar w:top="2080" w:right="600" w:bottom="1260" w:left="600" w:header="720" w:footer="1009" w:gutter="0"/>
          <w:cols w:space="708"/>
        </w:sectPr>
      </w:pPr>
    </w:p>
    <w:p w:rsidR="00065604" w:rsidRDefault="00065604">
      <w:pPr>
        <w:pStyle w:val="Szvegtrzs"/>
        <w:spacing w:before="1"/>
        <w:rPr>
          <w:sz w:val="9"/>
        </w:rPr>
      </w:pPr>
    </w:p>
    <w:p w:rsidR="00065604" w:rsidRDefault="00B74643">
      <w:pPr>
        <w:pStyle w:val="Szvegtrzs"/>
        <w:ind w:left="120"/>
        <w:rPr>
          <w:sz w:val="20"/>
        </w:rPr>
      </w:pPr>
      <w:r>
        <w:rPr>
          <w:sz w:val="20"/>
          <w:lang w:val="hu"/>
        </w:rPr>
      </w:r>
      <w:r>
        <w:rPr>
          <w:sz w:val="20"/>
          <w:lang w:val="hu"/>
        </w:rPr>
        <w:pict>
          <v:group id="docshapegroup107" o:spid="_x0000_s1046" style="width:523.25pt;height:174.6pt;mso-position-horizontal-relative:char;mso-position-vertical-relative:line" coordsize="10465,3492">
            <v:shape id="docshape108" o:spid="_x0000_s1048" type="#_x0000_t202" style="position:absolute;left:8;top:297;width:10448;height:3186" filled="f" strokeweight=".84pt">
              <v:textbox inset="0,0,0,0">
                <w:txbxContent>
                  <w:p w:rsidR="00065604" w:rsidRPr="00B74643" w:rsidRDefault="00B74643">
                    <w:pPr>
                      <w:spacing w:before="134"/>
                      <w:ind w:left="728" w:right="258"/>
                      <w:rPr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>Az 1. és 2. melléklet (2008/98/EK irányelv) szerinti hasznosítási és ártalmatlanítási műveletekhez forduljon a hulladékkezelésre felhatalmazott személyhez. A 15 01 kód (2014/955/EU, HG 856/2002) szerint, ha a tartály közvetlenül érintkezett a termékkel, ak</w:t>
                    </w:r>
                    <w:r>
                      <w:rPr>
                        <w:sz w:val="16"/>
                        <w:lang w:val="hu"/>
                      </w:rPr>
                      <w:t>kor a termékkel azonos módon kell kezelni, egyébként pedig nem veszélyes hulladékként kell kezelni. A termékhulladék ártalmatlanítása a hulladékgazdálkodásról szóló 92/2021 rendelet szerint történik. Nem ajánlott vízfolyásokba dobni. Lásd a 6.2. szakaszt.</w:t>
                    </w:r>
                  </w:p>
                  <w:p w:rsidR="00065604" w:rsidRPr="00B74643" w:rsidRDefault="00B74643">
                    <w:pPr>
                      <w:spacing w:before="61"/>
                      <w:ind w:left="728"/>
                      <w:rPr>
                        <w:b/>
                        <w:sz w:val="16"/>
                        <w:lang w:val="hu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A hulladékra vonatkozó közösségi rendelkezések:</w:t>
                    </w:r>
                  </w:p>
                  <w:p w:rsidR="00065604" w:rsidRPr="00B74643" w:rsidRDefault="00B74643">
                    <w:pPr>
                      <w:spacing w:before="88" w:line="244" w:lineRule="auto"/>
                      <w:ind w:left="728" w:right="258"/>
                      <w:rPr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>Az 1907/2006/EK rendelet (REACH) II. melléklete szerint a hulladékgazdálkodásra vonatkozó közösségi vagy állami rendelkezések tükröződnek.</w:t>
                    </w:r>
                  </w:p>
                  <w:p w:rsidR="00065604" w:rsidRPr="00B74643" w:rsidRDefault="00B74643">
                    <w:pPr>
                      <w:spacing w:before="35" w:line="193" w:lineRule="exact"/>
                      <w:ind w:left="728"/>
                      <w:rPr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>Közösségi jogszabályok: 2008/98/EK, 2014/955/EU irányelv</w:t>
                    </w:r>
                  </w:p>
                  <w:p w:rsidR="00065604" w:rsidRPr="00B74643" w:rsidRDefault="00B74643">
                    <w:pPr>
                      <w:ind w:left="728" w:right="1209"/>
                      <w:rPr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>Nemzeti jogs</w:t>
                    </w:r>
                    <w:r>
                      <w:rPr>
                        <w:sz w:val="16"/>
                        <w:lang w:val="hu"/>
                      </w:rPr>
                      <w:t>zabályok: 756/2004 számú OMAPM a hulladékégetés műszaki normatívájának jóváhagyásáról; 2/2021 számú rendelet a hulladékártalmatlanításról,</w:t>
                    </w:r>
                  </w:p>
                  <w:p w:rsidR="00065604" w:rsidRPr="00B74643" w:rsidRDefault="00B74643">
                    <w:pPr>
                      <w:ind w:left="728" w:right="522"/>
                      <w:rPr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>856/2002 számú rendelet a hulladékgazdálkodási nyilvántartásokról és a hulladékjegyzék jóváhagyásáról, beleértve a ve</w:t>
                    </w:r>
                    <w:r>
                      <w:rPr>
                        <w:sz w:val="16"/>
                        <w:lang w:val="hu"/>
                      </w:rPr>
                      <w:t>szélyes hulladékokat is, 1061/2008 számú rendelet a veszélyes és nem veszélyes hulladékok Románia területén történő szállításáról,</w:t>
                    </w:r>
                  </w:p>
                  <w:p w:rsidR="00065604" w:rsidRDefault="00B74643">
                    <w:pPr>
                      <w:spacing w:before="3"/>
                      <w:ind w:left="728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92/2021 számú rendelet a hulladékkezelésről.</w:t>
                    </w:r>
                  </w:p>
                </w:txbxContent>
              </v:textbox>
            </v:shape>
            <v:shape id="docshape109" o:spid="_x0000_s1047" type="#_x0000_t202" style="position:absolute;left:8;top:7;width:10448;height:291" fillcolor="#6c8b58" strokeweight=".72pt">
              <v:textbox inset="0,0,0,0">
                <w:txbxContent>
                  <w:p w:rsidR="00065604" w:rsidRDefault="00B74643">
                    <w:pPr>
                      <w:spacing w:before="2"/>
                      <w:ind w:left="208"/>
                      <w:rPr>
                        <w:color w:val="000000"/>
                        <w:sz w:val="19"/>
                      </w:rPr>
                    </w:pPr>
                    <w:r>
                      <w:rPr>
                        <w:color w:val="FFFFFF"/>
                        <w:sz w:val="19"/>
                        <w:lang w:val="hu"/>
                      </w:rPr>
                      <w:t>13. SZAKASZ: ÁRTALMATLANÍTÁSI SZEMPONTOK (folytatás)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065604" w:rsidRDefault="00B74643">
      <w:pPr>
        <w:pStyle w:val="Szvegtrzs"/>
        <w:spacing w:before="2"/>
      </w:pPr>
      <w:r>
        <w:rPr>
          <w:lang w:val="hu"/>
        </w:rPr>
        <w:pict>
          <v:group id="docshapegroup110" o:spid="_x0000_s1043" style="position:absolute;margin-left:36.05pt;margin-top:11pt;width:523.3pt;height:45.3pt;z-index:-15718400;mso-wrap-distance-left:0;mso-wrap-distance-right:0;mso-position-horizontal-relative:page" coordorigin="721,220" coordsize="10466,906">
            <v:shape id="docshape111" o:spid="_x0000_s1045" type="#_x0000_t202" style="position:absolute;left:729;top:520;width:10450;height:598" filled="f" strokeweight=".84pt">
              <v:textbox inset="0,0,0,0">
                <w:txbxContent>
                  <w:p w:rsidR="00065604" w:rsidRDefault="00B74643">
                    <w:pPr>
                      <w:spacing w:before="134"/>
                      <w:ind w:left="815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Nem minősül szállításra veszélyesnek (ADR/RID, IMDG, IATA)</w:t>
                    </w:r>
                  </w:p>
                </w:txbxContent>
              </v:textbox>
            </v:shape>
            <v:shape id="docshape112" o:spid="_x0000_s1044" type="#_x0000_t202" style="position:absolute;left:729;top:227;width:10450;height:293" fillcolor="#6c8b58" strokeweight=".72pt">
              <v:textbox inset="0,0,0,0">
                <w:txbxContent>
                  <w:p w:rsidR="00065604" w:rsidRDefault="00B74643">
                    <w:pPr>
                      <w:spacing w:before="2"/>
                      <w:ind w:left="208"/>
                      <w:rPr>
                        <w:color w:val="000000"/>
                        <w:sz w:val="19"/>
                      </w:rPr>
                    </w:pPr>
                    <w:r>
                      <w:rPr>
                        <w:color w:val="FFFFFF"/>
                        <w:sz w:val="19"/>
                        <w:lang w:val="hu"/>
                      </w:rPr>
                      <w:t>14. SZAKASZ: SZÁLLÍTÁSI INFORMÁCIÓK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065604" w:rsidRDefault="00065604">
      <w:pPr>
        <w:pStyle w:val="Szvegtrzs"/>
        <w:spacing w:before="10"/>
        <w:rPr>
          <w:sz w:val="11"/>
        </w:rPr>
      </w:pPr>
    </w:p>
    <w:p w:rsidR="00065604" w:rsidRDefault="00B74643">
      <w:pPr>
        <w:pStyle w:val="Cmsor1"/>
      </w:pPr>
      <w:r>
        <w:rPr>
          <w:lang w:val="hu"/>
        </w:rPr>
        <w:t>15</w:t>
      </w:r>
      <w:r>
        <w:rPr>
          <w:lang w:val="hu"/>
        </w:rPr>
        <w:pict>
          <v:group id="docshapegroup113" o:spid="_x0000_s1038" style="position:absolute;left:0;text-align:left;margin-left:36.1pt;margin-top:4.2pt;width:523.2pt;height:411.8pt;z-index:-16442880;mso-position-horizontal-relative:page;mso-position-vertical-relative:text" coordorigin="722,84" coordsize="10464,8236">
            <v:rect id="docshape114" o:spid="_x0000_s1042" style="position:absolute;left:736;top:98;width:209;height:276" fillcolor="#6c8b58" stroked="f"/>
            <v:shape id="docshape115" o:spid="_x0000_s1041" style="position:absolute;left:722;top:83;width:224;height:305" coordorigin="722,84" coordsize="224,305" o:spt="100" adj="0,,0" path="m737,84r-15,l722,98r,276l722,388r15,l737,374r,-276l737,84xm946,374r-209,l737,388r209,l946,374xm946,84r-209,l737,98r209,l946,84xe" fillcolor="black" stroked="f">
              <v:stroke joinstyle="round"/>
              <v:formulas/>
              <v:path arrowok="t" o:connecttype="segments"/>
            </v:shape>
            <v:rect id="docshape116" o:spid="_x0000_s1040" style="position:absolute;left:945;top:98;width:10224;height:276" fillcolor="#6c8b58" stroked="f"/>
            <v:shape id="docshape117" o:spid="_x0000_s1039" style="position:absolute;left:722;top:83;width:10464;height:8236" coordorigin="722,84" coordsize="10464,8236" o:spt="100" adj="0,,0" path="m737,8305r-15,l722,8319r15,l737,8305xm737,3939r-15,l722,7952r,283l722,8305r15,l737,8235r,-283l737,3939xm737,3511r-15,l722,3939r15,l737,3511xm737,391r-15,l722,525r,l722,953r,429l722,1666r,283l722,2232r,430l722,2945r,283l722,3511r15,l737,3228r,-283l737,2662r,-430l737,1949r,-283l737,1382r,-429l737,525r,l737,391xm11184,84r-15,l946,84r,14l11169,98r,276l946,374r,14l11169,388r15,l11184,374r,-276l11184,84xm11186,8305r-14,l737,8305r,14l11172,8319r14,l11186,8305xm11186,3939r-14,l11172,7952r,283l11172,8305r14,l11186,8235r,-283l11186,3939xm11186,3511r-14,l11172,3939r14,l11186,3511xm11186,391r-14,l11172,525r,l11172,953r,429l11172,1666r,283l11172,2232r,430l11172,2945r,283l11172,3511r14,l11186,3228r,-283l11186,2662r,-430l11186,1949r,-283l11186,1382r,-429l11186,525r,l11186,391xe" fillcolor="black" stroked="f">
              <v:stroke joinstyle="round"/>
              <v:formulas/>
              <v:path arrowok="t" o:connecttype="segments"/>
            </v:shape>
            <w10:wrap anchorx="page"/>
          </v:group>
        </w:pict>
      </w:r>
      <w:r>
        <w:rPr>
          <w:color w:val="FFFFFF"/>
          <w:lang w:val="hu"/>
        </w:rPr>
        <w:t>. SZAKASZ: SZABÁLYOZÁSSAL KAPCSOLATOS INFORMÁCIÓK</w:t>
      </w:r>
    </w:p>
    <w:p w:rsidR="00065604" w:rsidRDefault="00B74643">
      <w:pPr>
        <w:pStyle w:val="Cmsor2"/>
        <w:numPr>
          <w:ilvl w:val="1"/>
          <w:numId w:val="1"/>
        </w:numPr>
        <w:tabs>
          <w:tab w:val="left" w:pos="872"/>
        </w:tabs>
        <w:spacing w:before="197"/>
        <w:ind w:right="787"/>
      </w:pPr>
      <w:r>
        <w:rPr>
          <w:lang w:val="hu"/>
        </w:rPr>
        <w:t>Az anyagra vagy keverékre vonatkozó biztonsági, egészségügyi és környezetvédelmi előírások/jogszabályok:</w:t>
      </w:r>
    </w:p>
    <w:p w:rsidR="00065604" w:rsidRPr="00B74643" w:rsidRDefault="00B74643">
      <w:pPr>
        <w:pStyle w:val="Szvegtrzs"/>
        <w:spacing w:before="39" w:line="244" w:lineRule="auto"/>
        <w:ind w:left="871" w:right="434"/>
        <w:rPr>
          <w:lang w:val="hu"/>
        </w:rPr>
      </w:pPr>
      <w:r>
        <w:rPr>
          <w:lang w:val="hu"/>
        </w:rPr>
        <w:t>528/2012/EK rendelet: tartósítószert tartalmaz a kezelt árucikk eredeti tulajdonságainak védelme érdekében. 5-klór-2-metil-2H-izotiazol-3-onból és 2-me</w:t>
      </w:r>
      <w:r>
        <w:rPr>
          <w:lang w:val="hu"/>
        </w:rPr>
        <w:t>til-2H-izotiazol-3-onból (3:1) álló reakciótömeget tartalmaz.</w:t>
      </w:r>
    </w:p>
    <w:p w:rsidR="00065604" w:rsidRPr="00B74643" w:rsidRDefault="00B74643">
      <w:pPr>
        <w:pStyle w:val="Szvegtrzs"/>
        <w:spacing w:before="38" w:line="352" w:lineRule="auto"/>
        <w:ind w:left="871" w:right="2758"/>
        <w:rPr>
          <w:lang w:val="hu"/>
        </w:rPr>
      </w:pPr>
      <w:r>
        <w:rPr>
          <w:lang w:val="hu"/>
        </w:rPr>
        <w:t>Az 1907/2006/EK rendelet (REACH) alapján engedélyezésre jelölt anyagok: A REACH XIV. mellékletében (Engedélyezési lista) szereplő nem releváns anyagok lejárati dátummal: Nem releváns Az ózonréte</w:t>
      </w:r>
      <w:r>
        <w:rPr>
          <w:lang w:val="hu"/>
        </w:rPr>
        <w:t>get lebontó anyagokról szóló 1005/2009/EK rendelet: Nem releváns</w:t>
      </w:r>
    </w:p>
    <w:p w:rsidR="00065604" w:rsidRPr="00B74643" w:rsidRDefault="00B74643">
      <w:pPr>
        <w:pStyle w:val="Szvegtrzs"/>
        <w:spacing w:line="244" w:lineRule="auto"/>
        <w:ind w:left="871" w:right="770"/>
        <w:rPr>
          <w:lang w:val="hu"/>
        </w:rPr>
      </w:pPr>
      <w:r>
        <w:rPr>
          <w:lang w:val="hu"/>
        </w:rPr>
        <w:t>95. cikk, (EU) RENDELET 528/2012: 5-klór-2-metil-2H-izotiazol-3-onból és 2-metil-2H-izotiazol-3-onból (3:1) álló reakciótömeg (2., 4., 6., 11., 12. és 13. terméktípus)</w:t>
      </w:r>
    </w:p>
    <w:p w:rsidR="00065604" w:rsidRPr="00B74643" w:rsidRDefault="00B74643">
      <w:pPr>
        <w:pStyle w:val="Szvegtrzs"/>
        <w:spacing w:before="33"/>
        <w:ind w:left="871"/>
        <w:rPr>
          <w:lang w:val="hu"/>
        </w:rPr>
      </w:pPr>
      <w:r>
        <w:rPr>
          <w:lang w:val="hu"/>
        </w:rPr>
        <w:t>(EU) RENDELET 649/2012 a veszélyes vegyi anyagok kiviteléről és behozataláról: Nem releváns</w:t>
      </w:r>
    </w:p>
    <w:p w:rsidR="00065604" w:rsidRPr="00B74643" w:rsidRDefault="00B74643">
      <w:pPr>
        <w:pStyle w:val="Cmsor2"/>
        <w:spacing w:before="90"/>
        <w:ind w:left="871"/>
        <w:rPr>
          <w:lang w:val="hu"/>
        </w:rPr>
      </w:pPr>
      <w:r>
        <w:rPr>
          <w:lang w:val="hu"/>
        </w:rPr>
        <w:t>Seveso III:</w:t>
      </w:r>
    </w:p>
    <w:p w:rsidR="00065604" w:rsidRPr="00B74643" w:rsidRDefault="00B74643">
      <w:pPr>
        <w:pStyle w:val="Szvegtrzs"/>
        <w:spacing w:before="90"/>
        <w:ind w:left="871"/>
        <w:rPr>
          <w:lang w:val="hu"/>
        </w:rPr>
      </w:pPr>
      <w:r>
        <w:rPr>
          <w:lang w:val="hu"/>
        </w:rPr>
        <w:t>Nem releváns</w:t>
      </w:r>
    </w:p>
    <w:p w:rsidR="00065604" w:rsidRPr="00B74643" w:rsidRDefault="00B74643">
      <w:pPr>
        <w:pStyle w:val="Cmsor2"/>
        <w:spacing w:before="88"/>
        <w:ind w:left="871"/>
        <w:rPr>
          <w:lang w:val="hu"/>
        </w:rPr>
      </w:pPr>
      <w:r>
        <w:rPr>
          <w:lang w:val="hu"/>
        </w:rPr>
        <w:t>Egyes veszélyes anyagok és keverékek forgalomba hozatalára és felhasználására vonatkozó korlátozások (REACH rendelet XVII. melléklete stb.)</w:t>
      </w:r>
      <w:r>
        <w:rPr>
          <w:lang w:val="hu"/>
        </w:rPr>
        <w:t>:</w:t>
      </w:r>
    </w:p>
    <w:p w:rsidR="00065604" w:rsidRPr="00B74643" w:rsidRDefault="00B74643">
      <w:pPr>
        <w:pStyle w:val="Szvegtrzs"/>
        <w:spacing w:before="42" w:line="193" w:lineRule="exact"/>
        <w:ind w:left="871"/>
        <w:rPr>
          <w:lang w:val="hu"/>
        </w:rPr>
      </w:pPr>
      <w:r>
        <w:rPr>
          <w:lang w:val="hu"/>
        </w:rPr>
        <w:t>Nem használatos:</w:t>
      </w:r>
    </w:p>
    <w:p w:rsidR="00065604" w:rsidRPr="00B74643" w:rsidRDefault="00B74643">
      <w:pPr>
        <w:pStyle w:val="Szvegtrzs"/>
        <w:ind w:left="871" w:right="434"/>
        <w:rPr>
          <w:lang w:val="hu"/>
        </w:rPr>
      </w:pPr>
      <w:r>
        <w:rPr>
          <w:lang w:val="hu"/>
        </w:rPr>
        <w:t>- különböző fázisok, például díszlámpák és hamutartók segítségével fény- vagy színhatást kiváltó dekoratív tárgyak;</w:t>
      </w:r>
    </w:p>
    <w:p w:rsidR="00065604" w:rsidRPr="00B74643" w:rsidRDefault="00B74643">
      <w:pPr>
        <w:pStyle w:val="Szvegtrzs"/>
        <w:ind w:left="871"/>
        <w:rPr>
          <w:lang w:val="hu"/>
        </w:rPr>
      </w:pPr>
      <w:r>
        <w:rPr>
          <w:lang w:val="hu"/>
        </w:rPr>
        <w:t>—csínytevésekre és csapdákra szánt tárgyak;</w:t>
      </w:r>
    </w:p>
    <w:p w:rsidR="00065604" w:rsidRPr="00B74643" w:rsidRDefault="00B74643">
      <w:pPr>
        <w:pStyle w:val="Szvegtrzs"/>
        <w:ind w:left="871" w:right="379"/>
        <w:rPr>
          <w:lang w:val="hu"/>
        </w:rPr>
      </w:pPr>
      <w:r>
        <w:rPr>
          <w:lang w:val="hu"/>
        </w:rPr>
        <w:t>—játékok egy vagy több résztvevő számára, vagy bármilyen más, hasonló használ</w:t>
      </w:r>
      <w:r>
        <w:rPr>
          <w:lang w:val="hu"/>
        </w:rPr>
        <w:t>atra szánt tárgy, még dekoratív szempontból is. 5-klór-2-metil-2H-izotiazol-3-onból és 2-metil-2H-izotiazol-3-onból (3:1) álló reakciótömeget tartalmaz, amely meghaladja a 0,0015 tömegszázalékot. A kezelt árucikkek forgalomba hozatalára a következő feltéte</w:t>
      </w:r>
      <w:r>
        <w:rPr>
          <w:lang w:val="hu"/>
        </w:rPr>
        <w:t>lek vonatkoznak: | 1. | Tekintettel az emberi egészségre azonosított kockázatokra, a C(M)IT/MIT (3:1) anyaggal kezelt vagy azt tartalmazó és lakossági felhasználás céljából forgalomba hozott keverékek nem tartalmaznak C(M)IT/MIT (3:1) anyagot olyan koncent</w:t>
      </w:r>
      <w:r>
        <w:rPr>
          <w:lang w:val="hu"/>
        </w:rPr>
        <w:t>rációban, amely bőrszenzibilizálóként való besorolást eredményez, kivéve, ha az expozíció az egyéni védőfelszerelés viselésén kívül más módon is elkerülhető. | 2. | Tekintettel az emberi egészségre azonosított kockázatokra, a C(M)IT/MIT (3:1) anyaggal keze</w:t>
      </w:r>
      <w:r>
        <w:rPr>
          <w:lang w:val="hu"/>
        </w:rPr>
        <w:t>lt vagy azt tartalmazó, szakmai felhasználásra forgalomba hozott folyékony mosó- és tisztítószerek nem tartalmaznak C(M)IT/MIT (3:1) anyagot olyan koncentrációban, amely bőrszenzibilizálóként való besorolást eredményez, kivéve, ha az expozíció az egyéni vé</w:t>
      </w:r>
      <w:r>
        <w:rPr>
          <w:lang w:val="hu"/>
        </w:rPr>
        <w:t>dőfelszerelés viselésén kívül más módon is elkerülhető. | 3. | Tekintettel az emberi egészségre nézve azonosított kockázatokra, a folyékony mosó- és tisztítószerektől eltérő C(M)IT/MIT (3:1) anyaggal kezelt vagy azt tartalmazó, szakmai felhasználásra forga</w:t>
      </w:r>
      <w:r>
        <w:rPr>
          <w:lang w:val="hu"/>
        </w:rPr>
        <w:t>lomba hozott keverékek nem tartalmaznak C(M)IT/MIT (3:1) anyagot olyan koncentrációban, amely bőrszenzibilizálóként való besorolást eredményez, kivéve, ha az expozíció elkerülhető, beleértve az egyéni védőeszközök viselését is. | 4. | A C(M)IT/MIT (3:1) te</w:t>
      </w:r>
      <w:r>
        <w:rPr>
          <w:lang w:val="hu"/>
        </w:rPr>
        <w:t>chnológiával kezelt vagy azt tartalmazó kezelt árucikk forgalomba hozataláért felelős személy biztosítja, hogy a kezelt árucikk címkéje tartalmazza az 528/2012/EU rendelet 58. cikke (3) bekezdésének második albekezdésében felsorolt információkat.</w:t>
      </w:r>
    </w:p>
    <w:p w:rsidR="00065604" w:rsidRPr="00B74643" w:rsidRDefault="00B74643">
      <w:pPr>
        <w:spacing w:before="153"/>
        <w:ind w:left="871"/>
        <w:rPr>
          <w:b/>
          <w:sz w:val="16"/>
          <w:lang w:val="hu"/>
        </w:rPr>
      </w:pPr>
      <w:r>
        <w:rPr>
          <w:b/>
          <w:bCs/>
          <w:sz w:val="16"/>
          <w:lang w:val="hu"/>
        </w:rPr>
        <w:t>Különös r</w:t>
      </w:r>
      <w:r>
        <w:rPr>
          <w:b/>
          <w:bCs/>
          <w:sz w:val="16"/>
          <w:lang w:val="hu"/>
        </w:rPr>
        <w:t>endelkezések a személyek vagy a környezet védelme terén:</w:t>
      </w:r>
    </w:p>
    <w:p w:rsidR="00065604" w:rsidRPr="00B74643" w:rsidRDefault="00065604">
      <w:pPr>
        <w:rPr>
          <w:sz w:val="16"/>
          <w:lang w:val="hu"/>
        </w:rPr>
        <w:sectPr w:rsidR="00065604" w:rsidRPr="00B74643">
          <w:pgSz w:w="11910" w:h="16840"/>
          <w:pgMar w:top="2080" w:right="600" w:bottom="1260" w:left="600" w:header="720" w:footer="1009" w:gutter="0"/>
          <w:cols w:space="708"/>
        </w:sectPr>
      </w:pPr>
    </w:p>
    <w:p w:rsidR="00065604" w:rsidRPr="00B74643" w:rsidRDefault="00B74643">
      <w:pPr>
        <w:pStyle w:val="Cmsor1"/>
        <w:spacing w:before="127"/>
        <w:rPr>
          <w:lang w:val="hu"/>
        </w:rPr>
      </w:pPr>
      <w:r>
        <w:rPr>
          <w:lang w:val="hu"/>
        </w:rPr>
        <w:t>15</w:t>
      </w:r>
      <w:r>
        <w:rPr>
          <w:lang w:val="hu"/>
        </w:rPr>
        <w:pict>
          <v:group id="docshapegroup126" o:spid="_x0000_s1033" style="position:absolute;left:0;text-align:left;margin-left:36.1pt;margin-top:5.55pt;width:523.2pt;height:410.95pt;z-index:-16441856;mso-position-horizontal-relative:page;mso-position-vertical-relative:text" coordorigin="722,111" coordsize="10464,8219">
            <v:rect id="docshape127" o:spid="_x0000_s1037" style="position:absolute;left:736;top:125;width:209;height:276" fillcolor="#6c8b58" stroked="f"/>
            <v:shape id="docshape128" o:spid="_x0000_s1036" style="position:absolute;left:722;top:110;width:224;height:305" coordorigin="722,111" coordsize="224,305" o:spt="100" adj="0,,0" path="m737,111r-15,l722,125r,276l722,415r15,l737,401r,-276l737,111xm946,401r-209,l737,415r209,l946,401xm946,111r-209,l737,125r209,l946,111xe" fillcolor="black" stroked="f">
              <v:stroke joinstyle="round"/>
              <v:formulas/>
              <v:path arrowok="t" o:connecttype="segments"/>
            </v:shape>
            <v:rect id="docshape129" o:spid="_x0000_s1035" style="position:absolute;left:945;top:125;width:10224;height:276" fillcolor="#6c8b58" stroked="f"/>
            <v:shape id="docshape130" o:spid="_x0000_s1034" style="position:absolute;left:722;top:110;width:10464;height:8219" coordorigin="722,111" coordsize="10464,8219" o:spt="100" adj="0,,0" path="m737,7667r-15,l722,7955r,288l722,8315r,14l737,8329r,-14l737,8243r,-288l737,7667xm737,1179r-15,l722,1462r,6205l737,7667r,-6205l737,1179xm737,415r-15,l722,552r,627l737,1179r,-627l737,415xm11186,7667r-14,l11172,7955r,288l11172,8315r-10435,l737,8329r10435,l11186,8329r,-14l11186,8243r,-288l11186,7667xm11186,1179r-14,l11172,1462r,6205l11186,7667r,-6205l11186,1179xm11186,415r-2,l11184,401r,-276l11184,111r-15,l946,111r,14l11169,125r,276l946,401r,14l11169,415r3,l11172,552r,627l11186,1179r,-627l11186,415xe" fillcolor="black" stroked="f">
              <v:stroke joinstyle="round"/>
              <v:formulas/>
              <v:path arrowok="t" o:connecttype="segments"/>
            </v:shape>
            <w10:wrap anchorx="page"/>
          </v:group>
        </w:pict>
      </w:r>
      <w:r>
        <w:rPr>
          <w:color w:val="FFFFFF"/>
          <w:lang w:val="hu"/>
        </w:rPr>
        <w:t>. SZAKASZ: SZABÁLYOZÁSI INFORMÁCIÓK (folyamatos)</w:t>
      </w:r>
    </w:p>
    <w:p w:rsidR="00065604" w:rsidRPr="00B74643" w:rsidRDefault="00B74643">
      <w:pPr>
        <w:pStyle w:val="Szvegtrzs"/>
        <w:spacing w:before="194" w:line="242" w:lineRule="auto"/>
        <w:ind w:left="871" w:right="434"/>
        <w:rPr>
          <w:lang w:val="hu"/>
        </w:rPr>
      </w:pPr>
      <w:r>
        <w:rPr>
          <w:lang w:val="hu"/>
        </w:rPr>
        <w:t>Javasoljuk, hogy a jelen biztonsági adatlapon összegyűjtött adatokat bemeneti adatként használja fel a helyi körülmények kock</w:t>
      </w:r>
      <w:r>
        <w:rPr>
          <w:lang w:val="hu"/>
        </w:rPr>
        <w:t>ázatértékeléséhez annak érdekében, hogy meghatározza a szükséges intézkedéseket a termék kezelésével, használatával, tárolásával és ártalmatlanításával kapcsolatos kockázatok megelőzésére.</w:t>
      </w:r>
    </w:p>
    <w:p w:rsidR="00065604" w:rsidRPr="00B74643" w:rsidRDefault="00B74643">
      <w:pPr>
        <w:pStyle w:val="Cmsor2"/>
        <w:spacing w:before="44"/>
        <w:ind w:left="871"/>
        <w:rPr>
          <w:lang w:val="hu"/>
        </w:rPr>
      </w:pPr>
      <w:r>
        <w:rPr>
          <w:lang w:val="hu"/>
        </w:rPr>
        <w:t>Egyéb jogszabályok:</w:t>
      </w:r>
    </w:p>
    <w:p w:rsidR="00065604" w:rsidRPr="00B74643" w:rsidRDefault="00B74643">
      <w:pPr>
        <w:pStyle w:val="Szvegtrzs"/>
        <w:spacing w:before="87" w:line="193" w:lineRule="exact"/>
        <w:ind w:left="871"/>
        <w:rPr>
          <w:lang w:val="hu"/>
        </w:rPr>
      </w:pPr>
      <w:r>
        <w:rPr>
          <w:lang w:val="hu"/>
        </w:rPr>
        <w:t xml:space="preserve">360/2003 sz. törvény a veszélyes vegyi anyagok </w:t>
      </w:r>
      <w:r>
        <w:rPr>
          <w:lang w:val="hu"/>
        </w:rPr>
        <w:t>és készítmények szabályozásáról</w:t>
      </w:r>
    </w:p>
    <w:p w:rsidR="00065604" w:rsidRPr="00B74643" w:rsidRDefault="00B74643">
      <w:pPr>
        <w:pStyle w:val="Szvegtrzs"/>
        <w:spacing w:line="193" w:lineRule="exact"/>
        <w:ind w:left="871"/>
        <w:rPr>
          <w:lang w:val="hu"/>
        </w:rPr>
      </w:pPr>
      <w:r>
        <w:rPr>
          <w:lang w:val="hu"/>
        </w:rPr>
        <w:t>349/2007. sz. törvény a vegyianyag-kezelés intézményi keretének átszervezéséről</w:t>
      </w:r>
    </w:p>
    <w:p w:rsidR="00065604" w:rsidRPr="00B74643" w:rsidRDefault="00B74643">
      <w:pPr>
        <w:pStyle w:val="Szvegtrzs"/>
        <w:spacing w:before="2"/>
        <w:ind w:left="871" w:right="434"/>
        <w:rPr>
          <w:lang w:val="hu"/>
        </w:rPr>
      </w:pPr>
      <w:r>
        <w:rPr>
          <w:lang w:val="hu"/>
        </w:rPr>
        <w:t>A vegyianyag-kezelés intézményi keretének átszervezéséről szóló 349/2007. sz. törvény 4. cikkének módosításáról szóló 249/2011. sz. törvény</w:t>
      </w:r>
    </w:p>
    <w:p w:rsidR="00065604" w:rsidRPr="00B74643" w:rsidRDefault="00B74643">
      <w:pPr>
        <w:pStyle w:val="Szvegtrzs"/>
        <w:ind w:left="871" w:right="314"/>
        <w:rPr>
          <w:lang w:val="hu"/>
        </w:rPr>
      </w:pPr>
      <w:r>
        <w:rPr>
          <w:lang w:val="hu"/>
        </w:rPr>
        <w:t>A vegyi anyagok regisztrálásáról, értékeléséről, engedélyezéséről és korlátozásáról (REACH), az Európai Vegyianyag-ügynökség létrehozásáról, az 1999/45/EK irányelv módosításáról, valamint a 793/93/EGK tanácsi rendelet, az 1.488/94/EK bizottsági rendelet, a</w:t>
      </w:r>
      <w:r>
        <w:rPr>
          <w:lang w:val="hu"/>
        </w:rPr>
        <w:t xml:space="preserve"> 76/769/EGK tanácsi irányelv, a 91/155/EGK, a 93/67/EGK, a 93/105/EK és a 2000/21/EK bizottsági irányelv hatályon kívül helyezéséről szóló 1.907/2006/EK európai parlamenti és tanácsi rendelet megsértése esetén alkalmazandó szankciók megállapításáról szóló </w:t>
      </w:r>
      <w:r>
        <w:rPr>
          <w:lang w:val="hu"/>
        </w:rPr>
        <w:t>477/2009/EK kormányhatározat</w:t>
      </w:r>
    </w:p>
    <w:p w:rsidR="00065604" w:rsidRPr="00B74643" w:rsidRDefault="00B74643">
      <w:pPr>
        <w:pStyle w:val="Szvegtrzs"/>
        <w:ind w:left="871" w:right="434"/>
        <w:rPr>
          <w:lang w:val="hu"/>
        </w:rPr>
      </w:pPr>
      <w:r>
        <w:rPr>
          <w:lang w:val="hu"/>
        </w:rPr>
        <w:t>254/2011 sz. törvény a veszélyes vegyi anyagok és készítmények rendszeréről szóló 360/2003. sz. törvény 26. cikkének módosításáról, Az egyes veszélyes anyagok és készítmények forgalomba hozatalának és felhasználásának korlátozá</w:t>
      </w:r>
      <w:r>
        <w:rPr>
          <w:lang w:val="hu"/>
        </w:rPr>
        <w:t>sáról szóló 347/2003/EK kormányhatározat hatályon kívül helyezéséről szóló 662/2011. sz. kormányhatározat</w:t>
      </w:r>
    </w:p>
    <w:p w:rsidR="00065604" w:rsidRPr="00B74643" w:rsidRDefault="00B74643">
      <w:pPr>
        <w:pStyle w:val="Szvegtrzs"/>
        <w:spacing w:before="1"/>
        <w:ind w:left="871" w:right="434"/>
        <w:rPr>
          <w:lang w:val="hu"/>
        </w:rPr>
      </w:pPr>
      <w:r>
        <w:rPr>
          <w:lang w:val="hu"/>
        </w:rPr>
        <w:t>60/2013 sz. rendelet a vegyi anyagok kezelése terén az intézményi keret átszervezéséről szóló 349/2007. sz. törvény 4. cikke (1) bekezdésének kiegészí</w:t>
      </w:r>
      <w:r>
        <w:rPr>
          <w:lang w:val="hu"/>
        </w:rPr>
        <w:t>tése érdekében</w:t>
      </w:r>
    </w:p>
    <w:p w:rsidR="00065604" w:rsidRPr="00B74643" w:rsidRDefault="00B74643">
      <w:pPr>
        <w:pStyle w:val="Szvegtrzs"/>
        <w:spacing w:line="242" w:lineRule="auto"/>
        <w:ind w:left="871" w:right="434"/>
        <w:rPr>
          <w:lang w:val="hu"/>
        </w:rPr>
      </w:pPr>
      <w:r>
        <w:rPr>
          <w:lang w:val="hu"/>
        </w:rPr>
        <w:t>1218/2006 sz. határozat a munkavállalók vegyi anyagok jelenlétével kapcsolatos kockázatokkal szembeni védelmét biztosító munkahelyi biztonsági és egészségvédelmi minimumkövetelmények megállapításáról</w:t>
      </w:r>
    </w:p>
    <w:p w:rsidR="00065604" w:rsidRPr="00B74643" w:rsidRDefault="00B74643">
      <w:pPr>
        <w:pStyle w:val="Szvegtrzs"/>
        <w:spacing w:line="189" w:lineRule="exact"/>
        <w:ind w:left="871"/>
        <w:rPr>
          <w:lang w:val="hu"/>
        </w:rPr>
      </w:pPr>
      <w:r>
        <w:rPr>
          <w:lang w:val="hu"/>
        </w:rPr>
        <w:t>319/2006. sz. törvény a munkahelyi bizton</w:t>
      </w:r>
      <w:r>
        <w:rPr>
          <w:lang w:val="hu"/>
        </w:rPr>
        <w:t>ságról és egészségvédelemről</w:t>
      </w:r>
    </w:p>
    <w:p w:rsidR="00065604" w:rsidRPr="00B74643" w:rsidRDefault="00B74643">
      <w:pPr>
        <w:pStyle w:val="Szvegtrzs"/>
        <w:spacing w:line="193" w:lineRule="exact"/>
        <w:ind w:left="871"/>
        <w:rPr>
          <w:lang w:val="hu"/>
        </w:rPr>
      </w:pPr>
      <w:r>
        <w:rPr>
          <w:lang w:val="hu"/>
        </w:rPr>
        <w:t>A csomagolás és a csomagolási hulladék kezeléséről szóló 249/2015. sz. törvény</w:t>
      </w:r>
    </w:p>
    <w:p w:rsidR="00065604" w:rsidRPr="00B74643" w:rsidRDefault="00B74643">
      <w:pPr>
        <w:pStyle w:val="Szvegtrzs"/>
        <w:spacing w:line="193" w:lineRule="exact"/>
        <w:ind w:left="871"/>
        <w:rPr>
          <w:lang w:val="hu"/>
        </w:rPr>
      </w:pPr>
      <w:r>
        <w:rPr>
          <w:lang w:val="hu"/>
        </w:rPr>
        <w:t>módosításáról és kiegészítéséről szóló 1/2021. sz. sürgősségi rendelet A hulladékgazdálkodási rendszerről szóló 92/2021. sz. rendelet</w:t>
      </w:r>
    </w:p>
    <w:p w:rsidR="00065604" w:rsidRPr="00B74643" w:rsidRDefault="00B74643">
      <w:pPr>
        <w:pStyle w:val="Szvegtrzs"/>
        <w:ind w:left="871" w:right="434"/>
        <w:rPr>
          <w:lang w:val="hu"/>
        </w:rPr>
      </w:pPr>
      <w:r>
        <w:rPr>
          <w:lang w:val="hu"/>
        </w:rPr>
        <w:t>Az M.108/2013.</w:t>
      </w:r>
      <w:r>
        <w:rPr>
          <w:lang w:val="hu"/>
        </w:rPr>
        <w:t xml:space="preserve"> sz. rendelet a 2. cikk (3) bekezdésében előírt mentességek megadására vonatkozó módszertani normák jóváhagyásáról, 4. cikke az M.108/2013. sz. rendelet kiegészítése a 2. cikk (3) bekezdésében előírt mentességek megadására vonatkozó módszertani normák jóvá</w:t>
      </w:r>
      <w:r>
        <w:rPr>
          <w:lang w:val="hu"/>
        </w:rPr>
        <w:t xml:space="preserve">hagyásáról a vegyi anyagok regisztrálásáról, értékeléséről, engedélyezéséről és korlátozásáról (REACH), az Európai Vegyianyag-ügynökség létrehozásáról, az 1999/45/EK irányelv módosításáról, valamint a 793/93/EGK tanácsi rendelet, az 1.488/94/EK bizottsági </w:t>
      </w:r>
      <w:r>
        <w:rPr>
          <w:lang w:val="hu"/>
        </w:rPr>
        <w:t>rendelet, a 76/769/EGK tanácsi irányelv, a 91/155/EGK, a 93/67/EGK, a 93/105/EK</w:t>
      </w:r>
    </w:p>
    <w:p w:rsidR="00065604" w:rsidRPr="00B74643" w:rsidRDefault="00B74643">
      <w:pPr>
        <w:pStyle w:val="Szvegtrzs"/>
        <w:spacing w:before="1"/>
        <w:ind w:left="871" w:right="434"/>
        <w:rPr>
          <w:lang w:val="hu"/>
        </w:rPr>
      </w:pPr>
      <w:r>
        <w:rPr>
          <w:lang w:val="hu"/>
        </w:rPr>
        <w:t>és a 2000/21/EK bizottsági irányelv hatályon kívül helyezéséről szóló 1.907/2006/EK európai parlamenti és tanácsi rendelet 4. cikke (1) bekezdésének kiegészítéséről.</w:t>
      </w:r>
    </w:p>
    <w:p w:rsidR="00065604" w:rsidRPr="00B74643" w:rsidRDefault="00B74643">
      <w:pPr>
        <w:pStyle w:val="Szvegtrzs"/>
        <w:ind w:left="871"/>
        <w:rPr>
          <w:lang w:val="hu"/>
        </w:rPr>
      </w:pPr>
      <w:r>
        <w:rPr>
          <w:lang w:val="hu"/>
        </w:rPr>
        <w:t>122/2010 s</w:t>
      </w:r>
      <w:r>
        <w:rPr>
          <w:lang w:val="hu"/>
        </w:rPr>
        <w:t>z. rendelet az anyagok és keverékek osztályozásáról, címkézéséről és csomagolásáról szóló (EK) 1272/2008 sz. rendelet rendelkezéseinek megsértése esetén alkalmazandó szankciók megállapításáról, a 67/548/EGK és az 1999/45/EK irányelv módosításáról és hatály</w:t>
      </w:r>
      <w:r>
        <w:rPr>
          <w:lang w:val="hu"/>
        </w:rPr>
        <w:t>on kívül helyezéséről, valamint a (z) nr.1907/2006 rendelet módosításáról</w:t>
      </w:r>
    </w:p>
    <w:p w:rsidR="00065604" w:rsidRPr="00B74643" w:rsidRDefault="00B74643">
      <w:pPr>
        <w:pStyle w:val="Szvegtrzs"/>
        <w:spacing w:line="244" w:lineRule="auto"/>
        <w:ind w:left="871" w:right="434"/>
        <w:rPr>
          <w:lang w:val="hu"/>
        </w:rPr>
      </w:pPr>
      <w:r>
        <w:rPr>
          <w:lang w:val="hu"/>
        </w:rPr>
        <w:t>398/2010 sz. kormányhatározat az anyagok és keverékek osztályozásáról, címkézéséről és csomagolásáról szóló 1272/2008/EK rendelet rendelkezéseinek alkalmazására vonatkozó intézkedése</w:t>
      </w:r>
      <w:r>
        <w:rPr>
          <w:lang w:val="hu"/>
        </w:rPr>
        <w:t>k megállapításáról</w:t>
      </w:r>
    </w:p>
    <w:p w:rsidR="00065604" w:rsidRPr="00B74643" w:rsidRDefault="00065604">
      <w:pPr>
        <w:pStyle w:val="Szvegtrzs"/>
        <w:spacing w:before="2"/>
        <w:rPr>
          <w:sz w:val="25"/>
          <w:lang w:val="hu"/>
        </w:rPr>
      </w:pPr>
    </w:p>
    <w:p w:rsidR="00065604" w:rsidRDefault="00B74643">
      <w:pPr>
        <w:pStyle w:val="Cmsor2"/>
        <w:numPr>
          <w:ilvl w:val="1"/>
          <w:numId w:val="1"/>
        </w:numPr>
        <w:tabs>
          <w:tab w:val="left" w:pos="872"/>
        </w:tabs>
        <w:spacing w:before="101"/>
      </w:pPr>
      <w:r>
        <w:rPr>
          <w:lang w:val="hu"/>
        </w:rPr>
        <w:t>Kémiai biztonsági értékelés:</w:t>
      </w:r>
    </w:p>
    <w:p w:rsidR="00065604" w:rsidRDefault="00B74643">
      <w:pPr>
        <w:pStyle w:val="Szvegtrzs"/>
        <w:spacing w:before="95"/>
        <w:ind w:left="871"/>
      </w:pPr>
      <w:r>
        <w:rPr>
          <w:lang w:val="hu"/>
        </w:rPr>
        <w:t>A szállító nem végzett kémiai biztonsági értékelést</w:t>
      </w:r>
    </w:p>
    <w:p w:rsidR="00065604" w:rsidRDefault="00065604">
      <w:pPr>
        <w:pStyle w:val="Szvegtrzs"/>
        <w:rPr>
          <w:sz w:val="20"/>
        </w:rPr>
      </w:pPr>
    </w:p>
    <w:p w:rsidR="00065604" w:rsidRDefault="00B74643">
      <w:pPr>
        <w:pStyle w:val="Szvegtrzs"/>
        <w:spacing w:before="7"/>
        <w:rPr>
          <w:sz w:val="11"/>
        </w:rPr>
      </w:pPr>
      <w:r>
        <w:rPr>
          <w:lang w:val="hu"/>
        </w:rPr>
        <w:pict>
          <v:group id="docshapegroup131" o:spid="_x0000_s1030" style="position:absolute;margin-left:36.1pt;margin-top:8.25pt;width:523.15pt;height:245.1pt;z-index:-15717376;mso-wrap-distance-left:0;mso-wrap-distance-right:0;mso-position-horizontal-relative:page" coordorigin="722,165" coordsize="10463,4902">
            <v:shape id="docshape132" o:spid="_x0000_s1032" type="#_x0000_t202" style="position:absolute;left:729;top:465;width:10448;height:4594" filled="f" strokeweight=".72pt">
              <v:textbox inset="0,0,0,0">
                <w:txbxContent>
                  <w:p w:rsidR="00065604" w:rsidRDefault="00B74643">
                    <w:pPr>
                      <w:spacing w:before="137"/>
                      <w:ind w:left="732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Irányadó jog:</w:t>
                    </w:r>
                  </w:p>
                  <w:p w:rsidR="00065604" w:rsidRDefault="00B74643">
                    <w:pPr>
                      <w:spacing w:before="33"/>
                      <w:ind w:left="730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Ez az adatbiztonsági adatlap az 1907/2006/EK rendelet ((EU) 2020/878 BIZOTTSÁGI rendelet) II. mellékletének megfelelően készült - Útmutató a biztonsági adatlapok elkészítéséhez</w:t>
                    </w:r>
                  </w:p>
                  <w:p w:rsidR="00065604" w:rsidRDefault="00B74643">
                    <w:pPr>
                      <w:spacing w:before="45"/>
                      <w:ind w:left="732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Változások az előző biztonsági adatlaphoz képest, amelyek befolyásolják a kocká</w:t>
                    </w:r>
                    <w:r>
                      <w:rPr>
                        <w:b/>
                        <w:bCs/>
                        <w:sz w:val="16"/>
                        <w:lang w:val="hu"/>
                      </w:rPr>
                      <w:t>zatkezelési intézkedéseket:</w:t>
                    </w:r>
                  </w:p>
                  <w:p w:rsidR="00065604" w:rsidRDefault="00B74643">
                    <w:pPr>
                      <w:spacing w:before="35"/>
                      <w:ind w:left="732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Nem releváns</w:t>
                    </w:r>
                  </w:p>
                  <w:p w:rsidR="00065604" w:rsidRDefault="00B74643">
                    <w:pPr>
                      <w:spacing w:before="35"/>
                      <w:ind w:left="732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A 2. szakaszban bemutatott jogalkotási nyilatkozatok szövege:</w:t>
                    </w:r>
                  </w:p>
                  <w:p w:rsidR="00065604" w:rsidRDefault="00B74643">
                    <w:pPr>
                      <w:spacing w:before="37"/>
                      <w:ind w:left="732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H317: Allergiás bőrreakciót válthat ki.</w:t>
                    </w:r>
                  </w:p>
                  <w:p w:rsidR="00065604" w:rsidRDefault="00B74643">
                    <w:pPr>
                      <w:spacing w:before="35"/>
                      <w:ind w:left="732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A 3. szakaszban bemutatott jogalkotási nyilatkozatok szövege:</w:t>
                    </w:r>
                  </w:p>
                  <w:p w:rsidR="00065604" w:rsidRDefault="00B74643">
                    <w:pPr>
                      <w:spacing w:before="35"/>
                      <w:ind w:left="732" w:right="298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Az említett kifejezések nem magára a termékre vonat</w:t>
                    </w:r>
                    <w:r>
                      <w:rPr>
                        <w:sz w:val="16"/>
                        <w:lang w:val="hu"/>
                      </w:rPr>
                      <w:t>koznak, csak tájékoztató jellegűek, és a 3. szakaszban szereplő egyes összetevőkre vonatkoznak</w:t>
                    </w:r>
                  </w:p>
                  <w:p w:rsidR="00065604" w:rsidRDefault="00B74643">
                    <w:pPr>
                      <w:spacing w:before="44"/>
                      <w:ind w:left="730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1272/2008/EK (CLP) rendelet:</w:t>
                    </w:r>
                  </w:p>
                  <w:p w:rsidR="00065604" w:rsidRPr="00B74643" w:rsidRDefault="00B74643">
                    <w:pPr>
                      <w:spacing w:before="34"/>
                      <w:ind w:left="746" w:right="4206"/>
                      <w:rPr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>Akut tox. 2: H310+H330 - Bőrrel érintkezve vagy belélegezve halálos. Akut tox. 3: H301 - Lenyelve mérgező.</w:t>
                    </w:r>
                  </w:p>
                  <w:p w:rsidR="00065604" w:rsidRPr="00B74643" w:rsidRDefault="00B74643">
                    <w:pPr>
                      <w:spacing w:before="1" w:line="193" w:lineRule="exact"/>
                      <w:ind w:left="746"/>
                      <w:rPr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>Vízi akut 1: H400 - Nagyo</w:t>
                    </w:r>
                    <w:r>
                      <w:rPr>
                        <w:sz w:val="16"/>
                        <w:lang w:val="hu"/>
                      </w:rPr>
                      <w:t>n mérgező a vízi élővilágra.</w:t>
                    </w:r>
                  </w:p>
                  <w:p w:rsidR="00065604" w:rsidRPr="00B74643" w:rsidRDefault="00B74643">
                    <w:pPr>
                      <w:ind w:left="746" w:right="3327"/>
                      <w:rPr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>Vízi krónikus 1: H410 - Nagyon mérgező a vízi élővilágra, hosszan tartó károsodást okoz. Bőrkorr. 1B: H314 - Súlyos égési sérüléseket és szemkárosodást okoz.</w:t>
                    </w:r>
                  </w:p>
                  <w:p w:rsidR="00065604" w:rsidRPr="00B74643" w:rsidRDefault="00B74643">
                    <w:pPr>
                      <w:spacing w:before="2"/>
                      <w:ind w:left="746"/>
                      <w:rPr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>Bőrszenz. 1A: H317 - Allergiás bőrreakciót válthat ki.</w:t>
                    </w:r>
                  </w:p>
                  <w:p w:rsidR="00065604" w:rsidRPr="00B74643" w:rsidRDefault="00B74643">
                    <w:pPr>
                      <w:spacing w:before="66"/>
                      <w:ind w:left="732"/>
                      <w:rPr>
                        <w:b/>
                        <w:sz w:val="16"/>
                        <w:lang w:val="hu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Besorolási eljárás:</w:t>
                    </w:r>
                  </w:p>
                  <w:p w:rsidR="00065604" w:rsidRPr="00B74643" w:rsidRDefault="00B74643">
                    <w:pPr>
                      <w:spacing w:before="37"/>
                      <w:ind w:left="732"/>
                      <w:rPr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>Bőrszenz. 1A: Számítási módszer</w:t>
                    </w:r>
                  </w:p>
                  <w:p w:rsidR="00065604" w:rsidRDefault="00B74643">
                    <w:pPr>
                      <w:spacing w:before="35"/>
                      <w:ind w:left="732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Képzési tippek:</w:t>
                    </w:r>
                  </w:p>
                </w:txbxContent>
              </v:textbox>
            </v:shape>
            <v:shape id="docshape133" o:spid="_x0000_s1031" type="#_x0000_t202" style="position:absolute;left:729;top:171;width:10448;height:294" fillcolor="#6c8b58" strokeweight=".72pt">
              <v:textbox inset="0,0,0,0">
                <w:txbxContent>
                  <w:p w:rsidR="00065604" w:rsidRDefault="00B74643">
                    <w:pPr>
                      <w:spacing w:before="2"/>
                      <w:ind w:left="208"/>
                      <w:rPr>
                        <w:color w:val="000000"/>
                        <w:sz w:val="19"/>
                      </w:rPr>
                    </w:pPr>
                    <w:r>
                      <w:rPr>
                        <w:color w:val="FFFFFF"/>
                        <w:sz w:val="19"/>
                        <w:lang w:val="hu"/>
                      </w:rPr>
                      <w:t>16. SZAKASZ: EGYÉB INFORMÁCIÓ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065604" w:rsidRDefault="00065604">
      <w:pPr>
        <w:rPr>
          <w:sz w:val="11"/>
        </w:rPr>
        <w:sectPr w:rsidR="00065604">
          <w:headerReference w:type="default" r:id="rId20"/>
          <w:footerReference w:type="default" r:id="rId21"/>
          <w:pgSz w:w="11910" w:h="16840"/>
          <w:pgMar w:top="2080" w:right="600" w:bottom="1200" w:left="600" w:header="720" w:footer="1018" w:gutter="0"/>
          <w:cols w:space="708"/>
        </w:sectPr>
      </w:pPr>
    </w:p>
    <w:p w:rsidR="00065604" w:rsidRDefault="00065604">
      <w:pPr>
        <w:pStyle w:val="Szvegtrzs"/>
        <w:spacing w:before="1"/>
        <w:rPr>
          <w:sz w:val="9"/>
        </w:rPr>
      </w:pPr>
    </w:p>
    <w:p w:rsidR="00065604" w:rsidRDefault="00B74643">
      <w:pPr>
        <w:pStyle w:val="Szvegtrzs"/>
        <w:ind w:left="121"/>
        <w:rPr>
          <w:sz w:val="20"/>
        </w:rPr>
      </w:pPr>
      <w:r>
        <w:rPr>
          <w:sz w:val="20"/>
          <w:lang w:val="hu"/>
        </w:rPr>
      </w:r>
      <w:r>
        <w:rPr>
          <w:sz w:val="20"/>
          <w:lang w:val="hu"/>
        </w:rPr>
        <w:pict>
          <v:group id="docshapegroup142" o:spid="_x0000_s1027" style="width:523.15pt;height:252.9pt;mso-position-horizontal-relative:char;mso-position-vertical-relative:line" coordsize="10463,5058">
            <v:shape id="docshape143" o:spid="_x0000_s1029" type="#_x0000_t202" style="position:absolute;left:7;top:297;width:10448;height:4753" filled="f" strokeweight=".72pt">
              <v:textbox inset="0,0,0,0">
                <w:txbxContent>
                  <w:p w:rsidR="00065604" w:rsidRDefault="00B74643">
                    <w:pPr>
                      <w:spacing w:before="135"/>
                      <w:ind w:left="730" w:right="257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Minimális képzés javasolt a termékkel foglalkozó személyzet foglalkozási kockázatainak megelőzése érdekében, hogy megkönnyítse a biztonsági adatlap adatai tartalmának értését és értelmezését, valamint a termék címkézését.</w:t>
                    </w:r>
                  </w:p>
                  <w:p w:rsidR="00065604" w:rsidRDefault="00B74643">
                    <w:pPr>
                      <w:spacing w:before="43"/>
                      <w:ind w:left="730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 xml:space="preserve">Irodalomra és adatforrásokra való </w:t>
                    </w:r>
                    <w:r>
                      <w:rPr>
                        <w:b/>
                        <w:bCs/>
                        <w:sz w:val="16"/>
                        <w:lang w:val="hu"/>
                      </w:rPr>
                      <w:t>hivatkozás:</w:t>
                    </w:r>
                  </w:p>
                  <w:p w:rsidR="00065604" w:rsidRDefault="00B74643">
                    <w:pPr>
                      <w:spacing w:before="35"/>
                      <w:ind w:left="730" w:right="7989"/>
                      <w:rPr>
                        <w:sz w:val="16"/>
                      </w:rPr>
                    </w:pPr>
                    <w:hyperlink r:id="rId22">
                      <w:r>
                        <w:rPr>
                          <w:sz w:val="16"/>
                          <w:lang w:val="hu"/>
                        </w:rPr>
                        <w:t>http://echa.europa.eu</w:t>
                      </w:r>
                    </w:hyperlink>
                    <w:r>
                      <w:rPr>
                        <w:sz w:val="16"/>
                        <w:lang w:val="hu"/>
                      </w:rPr>
                      <w:t xml:space="preserve"> </w:t>
                    </w:r>
                    <w:hyperlink r:id="rId23">
                      <w:r>
                        <w:rPr>
                          <w:sz w:val="16"/>
                          <w:lang w:val="hu"/>
                        </w:rPr>
                        <w:t>http://eur-lex.europa.eu</w:t>
                      </w:r>
                    </w:hyperlink>
                  </w:p>
                  <w:p w:rsidR="00065604" w:rsidRDefault="00B74643">
                    <w:pPr>
                      <w:spacing w:before="43"/>
                      <w:ind w:left="730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Rövidítések és mozaikszavak:</w:t>
                    </w:r>
                  </w:p>
                  <w:p w:rsidR="00065604" w:rsidRDefault="00B74643">
                    <w:pPr>
                      <w:spacing w:before="35"/>
                      <w:ind w:left="730" w:right="3327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ADR: Európai megállapodás a veszélyes áruk nemzetközi közúti szállításáról IMDG: Veszélyes Áruk Nemzetközi Tengerészeti Kódexe</w:t>
                    </w:r>
                  </w:p>
                  <w:p w:rsidR="00065604" w:rsidRDefault="00B74643">
                    <w:pPr>
                      <w:ind w:left="730" w:right="6076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IATA: Nemzetközi Légi Szállítási Szövetség ICAO : Nemzetközi Polgári Repülési Szervezet CCO: Kémiai oxigénfogyasztás</w:t>
                    </w:r>
                  </w:p>
                  <w:p w:rsidR="00065604" w:rsidRDefault="00B74643">
                    <w:pPr>
                      <w:ind w:left="730" w:right="6076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CBO5: Biológ</w:t>
                    </w:r>
                    <w:r>
                      <w:rPr>
                        <w:sz w:val="16"/>
                        <w:lang w:val="hu"/>
                      </w:rPr>
                      <w:t>iai oxigénigény 5 napig BCF: biokoncentrációs tényező</w:t>
                    </w:r>
                  </w:p>
                  <w:p w:rsidR="00065604" w:rsidRDefault="00B74643">
                    <w:pPr>
                      <w:spacing w:line="193" w:lineRule="exact"/>
                      <w:ind w:left="730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LD50: halálos dózis 50</w:t>
                    </w:r>
                  </w:p>
                  <w:p w:rsidR="00065604" w:rsidRDefault="00B74643">
                    <w:pPr>
                      <w:ind w:left="730" w:right="7329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LC50: halálos koncentráció 50 EC50: Effektív koncentráció 50</w:t>
                    </w:r>
                  </w:p>
                  <w:p w:rsidR="00065604" w:rsidRDefault="00B74643">
                    <w:pPr>
                      <w:ind w:left="730" w:right="6076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 xml:space="preserve">Log Pow: oktanol víz megoszlási koefficiens Koc: szerves szén megoszlási koefficiense DNEL: Származtatott hatásmentes </w:t>
                    </w:r>
                    <w:r>
                      <w:rPr>
                        <w:sz w:val="16"/>
                        <w:lang w:val="hu"/>
                      </w:rPr>
                      <w:t>szint</w:t>
                    </w:r>
                  </w:p>
                  <w:p w:rsidR="00065604" w:rsidRDefault="00B74643">
                    <w:pPr>
                      <w:spacing w:before="1"/>
                      <w:ind w:left="730" w:right="6498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PNEC: Várható hatásmentes koncentráció UFI: egyedi képletazonosító</w:t>
                    </w:r>
                  </w:p>
                  <w:p w:rsidR="00065604" w:rsidRDefault="00B74643">
                    <w:pPr>
                      <w:spacing w:before="3"/>
                      <w:ind w:left="730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IARC: Nemzetközi Rákkutatási Ügynökség</w:t>
                    </w:r>
                  </w:p>
                </w:txbxContent>
              </v:textbox>
            </v:shape>
            <v:shape id="docshape144" o:spid="_x0000_s1028" type="#_x0000_t202" style="position:absolute;left:7;top:7;width:10448;height:291" fillcolor="#6c8b58" strokeweight=".72pt">
              <v:textbox inset="0,0,0,0">
                <w:txbxContent>
                  <w:p w:rsidR="00065604" w:rsidRDefault="00B74643">
                    <w:pPr>
                      <w:spacing w:before="2"/>
                      <w:ind w:left="208"/>
                      <w:rPr>
                        <w:color w:val="000000"/>
                        <w:sz w:val="19"/>
                      </w:rPr>
                    </w:pPr>
                    <w:r>
                      <w:rPr>
                        <w:color w:val="FFFFFF"/>
                        <w:sz w:val="19"/>
                        <w:lang w:val="hu"/>
                      </w:rPr>
                      <w:t>16. SZAKASZ: EGYÉB INFORMÁCIÓK (folytatás)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065604" w:rsidRDefault="00065604">
      <w:pPr>
        <w:pStyle w:val="Szvegtrzs"/>
        <w:rPr>
          <w:sz w:val="20"/>
        </w:rPr>
      </w:pPr>
    </w:p>
    <w:p w:rsidR="00065604" w:rsidRDefault="00065604">
      <w:pPr>
        <w:pStyle w:val="Szvegtrzs"/>
        <w:rPr>
          <w:sz w:val="20"/>
        </w:rPr>
      </w:pPr>
    </w:p>
    <w:p w:rsidR="00065604" w:rsidRDefault="00065604">
      <w:pPr>
        <w:pStyle w:val="Szvegtrzs"/>
        <w:rPr>
          <w:sz w:val="20"/>
        </w:rPr>
      </w:pPr>
    </w:p>
    <w:p w:rsidR="00065604" w:rsidRDefault="00065604">
      <w:pPr>
        <w:pStyle w:val="Szvegtrzs"/>
        <w:rPr>
          <w:sz w:val="20"/>
        </w:rPr>
      </w:pPr>
    </w:p>
    <w:p w:rsidR="00065604" w:rsidRDefault="00065604">
      <w:pPr>
        <w:pStyle w:val="Szvegtrzs"/>
        <w:rPr>
          <w:sz w:val="20"/>
        </w:rPr>
      </w:pPr>
    </w:p>
    <w:p w:rsidR="00065604" w:rsidRDefault="00065604">
      <w:pPr>
        <w:pStyle w:val="Szvegtrzs"/>
        <w:rPr>
          <w:sz w:val="20"/>
        </w:rPr>
      </w:pPr>
    </w:p>
    <w:p w:rsidR="00065604" w:rsidRDefault="00065604">
      <w:pPr>
        <w:pStyle w:val="Szvegtrzs"/>
        <w:rPr>
          <w:sz w:val="20"/>
        </w:rPr>
      </w:pPr>
    </w:p>
    <w:p w:rsidR="00065604" w:rsidRDefault="00065604">
      <w:pPr>
        <w:pStyle w:val="Szvegtrzs"/>
        <w:rPr>
          <w:sz w:val="20"/>
        </w:rPr>
      </w:pPr>
    </w:p>
    <w:p w:rsidR="00065604" w:rsidRDefault="00065604">
      <w:pPr>
        <w:pStyle w:val="Szvegtrzs"/>
        <w:rPr>
          <w:sz w:val="20"/>
        </w:rPr>
      </w:pPr>
    </w:p>
    <w:p w:rsidR="00065604" w:rsidRDefault="00065604">
      <w:pPr>
        <w:pStyle w:val="Szvegtrzs"/>
        <w:rPr>
          <w:sz w:val="20"/>
        </w:rPr>
      </w:pPr>
    </w:p>
    <w:p w:rsidR="00065604" w:rsidRDefault="00065604">
      <w:pPr>
        <w:pStyle w:val="Szvegtrzs"/>
        <w:rPr>
          <w:sz w:val="20"/>
        </w:rPr>
      </w:pPr>
    </w:p>
    <w:p w:rsidR="00065604" w:rsidRDefault="00065604">
      <w:pPr>
        <w:pStyle w:val="Szvegtrzs"/>
        <w:rPr>
          <w:sz w:val="20"/>
        </w:rPr>
      </w:pPr>
    </w:p>
    <w:p w:rsidR="00065604" w:rsidRDefault="00065604">
      <w:pPr>
        <w:pStyle w:val="Szvegtrzs"/>
        <w:rPr>
          <w:sz w:val="20"/>
        </w:rPr>
      </w:pPr>
    </w:p>
    <w:p w:rsidR="00065604" w:rsidRDefault="00065604">
      <w:pPr>
        <w:pStyle w:val="Szvegtrzs"/>
        <w:rPr>
          <w:sz w:val="20"/>
        </w:rPr>
      </w:pPr>
    </w:p>
    <w:p w:rsidR="00065604" w:rsidRDefault="00065604">
      <w:pPr>
        <w:pStyle w:val="Szvegtrzs"/>
        <w:rPr>
          <w:sz w:val="20"/>
        </w:rPr>
      </w:pPr>
    </w:p>
    <w:p w:rsidR="00065604" w:rsidRDefault="00065604">
      <w:pPr>
        <w:pStyle w:val="Szvegtrzs"/>
        <w:rPr>
          <w:sz w:val="20"/>
        </w:rPr>
      </w:pPr>
    </w:p>
    <w:p w:rsidR="00065604" w:rsidRDefault="00065604">
      <w:pPr>
        <w:pStyle w:val="Szvegtrzs"/>
        <w:rPr>
          <w:sz w:val="20"/>
        </w:rPr>
      </w:pPr>
    </w:p>
    <w:p w:rsidR="00065604" w:rsidRDefault="00065604">
      <w:pPr>
        <w:pStyle w:val="Szvegtrzs"/>
        <w:rPr>
          <w:sz w:val="20"/>
        </w:rPr>
      </w:pPr>
    </w:p>
    <w:p w:rsidR="00065604" w:rsidRDefault="00065604">
      <w:pPr>
        <w:pStyle w:val="Szvegtrzs"/>
        <w:rPr>
          <w:sz w:val="20"/>
        </w:rPr>
      </w:pPr>
    </w:p>
    <w:p w:rsidR="00065604" w:rsidRDefault="00065604">
      <w:pPr>
        <w:pStyle w:val="Szvegtrzs"/>
        <w:rPr>
          <w:sz w:val="20"/>
        </w:rPr>
      </w:pPr>
    </w:p>
    <w:p w:rsidR="00065604" w:rsidRDefault="00065604">
      <w:pPr>
        <w:pStyle w:val="Szvegtrzs"/>
        <w:rPr>
          <w:sz w:val="20"/>
        </w:rPr>
      </w:pPr>
    </w:p>
    <w:p w:rsidR="00065604" w:rsidRDefault="00065604">
      <w:pPr>
        <w:pStyle w:val="Szvegtrzs"/>
        <w:rPr>
          <w:sz w:val="20"/>
        </w:rPr>
      </w:pPr>
    </w:p>
    <w:p w:rsidR="00065604" w:rsidRDefault="00065604">
      <w:pPr>
        <w:pStyle w:val="Szvegtrzs"/>
        <w:rPr>
          <w:sz w:val="20"/>
        </w:rPr>
      </w:pPr>
    </w:p>
    <w:p w:rsidR="00065604" w:rsidRDefault="00065604">
      <w:pPr>
        <w:pStyle w:val="Szvegtrzs"/>
        <w:rPr>
          <w:sz w:val="20"/>
        </w:rPr>
      </w:pPr>
    </w:p>
    <w:p w:rsidR="00065604" w:rsidRDefault="00065604">
      <w:pPr>
        <w:pStyle w:val="Szvegtrzs"/>
        <w:rPr>
          <w:sz w:val="20"/>
        </w:rPr>
      </w:pPr>
    </w:p>
    <w:p w:rsidR="00065604" w:rsidRDefault="00065604">
      <w:pPr>
        <w:pStyle w:val="Szvegtrzs"/>
        <w:rPr>
          <w:sz w:val="20"/>
        </w:rPr>
      </w:pPr>
    </w:p>
    <w:p w:rsidR="00065604" w:rsidRDefault="00065604">
      <w:pPr>
        <w:pStyle w:val="Szvegtrzs"/>
        <w:rPr>
          <w:sz w:val="20"/>
        </w:rPr>
      </w:pPr>
    </w:p>
    <w:p w:rsidR="00065604" w:rsidRDefault="00065604">
      <w:pPr>
        <w:pStyle w:val="Szvegtrzs"/>
        <w:rPr>
          <w:sz w:val="20"/>
        </w:rPr>
      </w:pPr>
    </w:p>
    <w:p w:rsidR="00065604" w:rsidRDefault="00065604">
      <w:pPr>
        <w:pStyle w:val="Szvegtrzs"/>
        <w:rPr>
          <w:sz w:val="20"/>
        </w:rPr>
      </w:pPr>
    </w:p>
    <w:p w:rsidR="00065604" w:rsidRDefault="00065604">
      <w:pPr>
        <w:pStyle w:val="Szvegtrzs"/>
        <w:rPr>
          <w:sz w:val="20"/>
        </w:rPr>
      </w:pPr>
    </w:p>
    <w:p w:rsidR="00065604" w:rsidRDefault="00B74643">
      <w:pPr>
        <w:pStyle w:val="Szvegtrzs"/>
        <w:spacing w:before="10"/>
      </w:pPr>
      <w:r>
        <w:rPr>
          <w:lang w:val="hu"/>
        </w:rPr>
        <w:pict>
          <v:shape id="docshape145" o:spid="_x0000_s1026" type="#_x0000_t202" style="position:absolute;margin-left:36.25pt;margin-top:11.75pt;width:523.1pt;height:41.2pt;z-index:-15715840;mso-wrap-distance-left:0;mso-wrap-distance-right:0;mso-position-horizontal-relative:page" filled="f" strokeweight=".72pt">
            <v:textbox inset="0,0,0,0">
              <w:txbxContent>
                <w:p w:rsidR="00065604" w:rsidRPr="00B74643" w:rsidRDefault="00B74643">
                  <w:pPr>
                    <w:spacing w:before="19"/>
                    <w:ind w:left="48" w:right="44"/>
                    <w:jc w:val="both"/>
                    <w:rPr>
                      <w:sz w:val="12"/>
                      <w:lang w:val="hu"/>
                    </w:rPr>
                  </w:pPr>
                  <w:r>
                    <w:rPr>
                      <w:sz w:val="12"/>
                      <w:lang w:val="hu"/>
                    </w:rPr>
                    <w:t>A jelen biztonsági adatlapon szereplő információk a forrásokon, a műszaki ismereteken és a meglévő európai és állami szintű jogszabályokon alapulnak, és pontosságuk nem garantálható. Ez az információ nem tekinthető a termék tulajdonságainak garanciájaként,</w:t>
                  </w:r>
                  <w:r>
                    <w:rPr>
                      <w:sz w:val="12"/>
                      <w:lang w:val="hu"/>
                    </w:rPr>
                    <w:t xml:space="preserve"> egyszerűen csak a biztonsági követelmények leírása. A termék felhasználóinak módszertana és munkakörülményei tudásunkon és ellenőrzésünkön kívül esnek, mindig a felhasználó végső felelőssége, hogy megtegye a szükséges intézkedéseket a vegyi termékek kezel</w:t>
                  </w:r>
                  <w:r>
                    <w:rPr>
                      <w:sz w:val="12"/>
                      <w:lang w:val="hu"/>
                    </w:rPr>
                    <w:t>ésére, tárolására, felhasználására és ártalmatlanítására vonatkozó jogszabályi követelményekhez való alkalmazkodás érdekében. A jelen biztonsági adatlapon szereplő információk csak erre a termékre vonatkoznak, amely nem használható fel a megadottaktól elté</w:t>
                  </w:r>
                  <w:r>
                    <w:rPr>
                      <w:sz w:val="12"/>
                      <w:lang w:val="hu"/>
                    </w:rPr>
                    <w:t>rő célokra.</w:t>
                  </w:r>
                </w:p>
              </w:txbxContent>
            </v:textbox>
            <w10:wrap type="topAndBottom" anchorx="page"/>
          </v:shape>
        </w:pict>
      </w:r>
    </w:p>
    <w:sectPr w:rsidR="00065604">
      <w:headerReference w:type="default" r:id="rId24"/>
      <w:footerReference w:type="default" r:id="rId25"/>
      <w:pgSz w:w="11910" w:h="16840"/>
      <w:pgMar w:top="2080" w:right="600" w:bottom="1260" w:left="600" w:header="720" w:footer="106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B74643">
      <w:r>
        <w:separator/>
      </w:r>
    </w:p>
  </w:endnote>
  <w:endnote w:type="continuationSeparator" w:id="0">
    <w:p w:rsidR="00000000" w:rsidRDefault="00B746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5604" w:rsidRDefault="00B74643">
    <w:pPr>
      <w:pStyle w:val="Szvegtrzs"/>
      <w:spacing w:line="14" w:lineRule="auto"/>
      <w:rPr>
        <w:sz w:val="20"/>
      </w:rPr>
    </w:pPr>
    <w:r>
      <w:rPr>
        <w:lang w:val="h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5" o:spid="_x0000_s2068" type="#_x0000_t202" style="position:absolute;margin-left:225.25pt;margin-top:777.45pt;width:145pt;height:11.75pt;z-index:-16451072;mso-position-horizontal-relative:page;mso-position-vertical-relative:page" filled="f" stroked="f">
          <v:textbox inset="0,0,0,0">
            <w:txbxContent>
              <w:p w:rsidR="00065604" w:rsidRDefault="00B74643">
                <w:pPr>
                  <w:pStyle w:val="Szvegtrzs"/>
                  <w:spacing w:before="21"/>
                  <w:ind w:left="20"/>
                </w:pPr>
                <w:r>
                  <w:rPr>
                    <w:lang w:val="hu"/>
                  </w:rPr>
                  <w:t>FOLYTATÁS A KÖVETKEZŐ OLDALON</w:t>
                </w:r>
              </w:p>
            </w:txbxContent>
          </v:textbox>
          <w10:wrap anchorx="page" anchory="page"/>
        </v:shape>
      </w:pict>
    </w:r>
    <w:r>
      <w:rPr>
        <w:lang w:val="hu"/>
      </w:rPr>
      <w:pict>
        <v:shape id="docshape6" o:spid="_x0000_s2067" type="#_x0000_t202" style="position:absolute;margin-left:37.15pt;margin-top:793.15pt;width:104.8pt;height:11.75pt;z-index:-16450560;mso-position-horizontal-relative:page;mso-position-vertical-relative:page" filled="f" stroked="f">
          <v:textbox inset="0,0,0,0">
            <w:txbxContent>
              <w:p w:rsidR="00065604" w:rsidRDefault="00B74643">
                <w:pPr>
                  <w:pStyle w:val="Szvegtrzs"/>
                  <w:spacing w:before="21"/>
                  <w:ind w:left="20"/>
                </w:pPr>
                <w:r>
                  <w:rPr>
                    <w:lang w:val="hu"/>
                  </w:rPr>
                  <w:t>Teljesítés dátuma: 06.03.2020</w:t>
                </w:r>
              </w:p>
            </w:txbxContent>
          </v:textbox>
          <w10:wrap anchorx="page" anchory="page"/>
        </v:shape>
      </w:pict>
    </w:r>
    <w:r>
      <w:rPr>
        <w:lang w:val="hu"/>
      </w:rPr>
      <w:pict>
        <v:shape id="docshape7" o:spid="_x0000_s2066" type="#_x0000_t202" style="position:absolute;margin-left:169.95pt;margin-top:793.15pt;width:42.05pt;height:11.75pt;z-index:-16450048;mso-position-horizontal-relative:page;mso-position-vertical-relative:page" filled="f" stroked="f">
          <v:textbox inset="0,0,0,0">
            <w:txbxContent>
              <w:p w:rsidR="00065604" w:rsidRDefault="00B74643">
                <w:pPr>
                  <w:pStyle w:val="Szvegtrzs"/>
                  <w:spacing w:before="21"/>
                  <w:ind w:left="20"/>
                </w:pPr>
                <w:r>
                  <w:rPr>
                    <w:lang w:val="hu"/>
                  </w:rPr>
                  <w:t>Verzió: 1</w:t>
                </w:r>
              </w:p>
            </w:txbxContent>
          </v:textbox>
          <w10:wrap anchorx="page" anchory="page"/>
        </v:shape>
      </w:pict>
    </w:r>
    <w:r>
      <w:rPr>
        <w:lang w:val="hu"/>
      </w:rPr>
      <w:pict>
        <v:shape id="docshape8" o:spid="_x0000_s2065" type="#_x0000_t202" style="position:absolute;margin-left:508.6pt;margin-top:793.15pt;width:51.75pt;height:11.75pt;z-index:-16449536;mso-position-horizontal-relative:page;mso-position-vertical-relative:page" filled="f" stroked="f">
          <v:textbox inset="0,0,0,0">
            <w:txbxContent>
              <w:p w:rsidR="00065604" w:rsidRDefault="00B74643">
                <w:pPr>
                  <w:spacing w:before="21"/>
                  <w:ind w:left="20"/>
                  <w:rPr>
                    <w:b/>
                    <w:sz w:val="16"/>
                  </w:rPr>
                </w:pPr>
                <w:r>
                  <w:rPr>
                    <w:sz w:val="16"/>
                    <w:lang w:val="hu"/>
                  </w:rPr>
                  <w:fldChar w:fldCharType="begin"/>
                </w:r>
                <w:r>
                  <w:rPr>
                    <w:sz w:val="16"/>
                    <w:lang w:val="hu"/>
                  </w:rPr>
                  <w:instrText xml:space="preserve"> PAGE </w:instrText>
                </w:r>
                <w:r>
                  <w:rPr>
                    <w:sz w:val="16"/>
                    <w:lang w:val="hu"/>
                  </w:rPr>
                  <w:fldChar w:fldCharType="separate"/>
                </w:r>
                <w:r>
                  <w:rPr>
                    <w:noProof/>
                    <w:sz w:val="16"/>
                    <w:lang w:val="hu"/>
                  </w:rPr>
                  <w:t>4</w:t>
                </w:r>
                <w:r>
                  <w:rPr>
                    <w:b/>
                    <w:bCs/>
                    <w:sz w:val="16"/>
                    <w:lang w:val="hu"/>
                  </w:rPr>
                  <w:fldChar w:fldCharType="end"/>
                </w:r>
                <w:r>
                  <w:rPr>
                    <w:b/>
                    <w:bCs/>
                    <w:sz w:val="16"/>
                    <w:lang w:val="hu"/>
                  </w:rPr>
                  <w:t>/</w:t>
                </w:r>
                <w:r>
                  <w:rPr>
                    <w:b/>
                    <w:bCs/>
                    <w:sz w:val="16"/>
                    <w:lang w:val="hu"/>
                  </w:rPr>
                  <w:fldChar w:fldCharType="begin"/>
                </w:r>
                <w:r>
                  <w:rPr>
                    <w:b/>
                    <w:bCs/>
                    <w:sz w:val="16"/>
                    <w:lang w:val="hu"/>
                  </w:rPr>
                  <w:instrText xml:space="preserve"> NUMPAGES </w:instrText>
                </w:r>
                <w:r>
                  <w:rPr>
                    <w:b/>
                    <w:bCs/>
                    <w:sz w:val="16"/>
                    <w:lang w:val="hu"/>
                  </w:rPr>
                  <w:fldChar w:fldCharType="separate"/>
                </w:r>
                <w:r>
                  <w:rPr>
                    <w:b/>
                    <w:bCs/>
                    <w:noProof/>
                    <w:sz w:val="16"/>
                    <w:lang w:val="hu"/>
                  </w:rPr>
                  <w:t>11</w:t>
                </w:r>
                <w:r>
                  <w:rPr>
                    <w:sz w:val="16"/>
                    <w:lang w:val="hu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5604" w:rsidRDefault="00B74643">
    <w:pPr>
      <w:pStyle w:val="Szvegtrzs"/>
      <w:spacing w:line="14" w:lineRule="auto"/>
      <w:rPr>
        <w:sz w:val="20"/>
      </w:rPr>
    </w:pPr>
    <w:r>
      <w:rPr>
        <w:lang w:val="h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22" o:spid="_x0000_s2060" type="#_x0000_t202" style="position:absolute;margin-left:225.25pt;margin-top:777.45pt;width:145pt;height:11.75pt;z-index:-16446464;mso-position-horizontal-relative:page;mso-position-vertical-relative:page" filled="f" stroked="f">
          <v:textbox inset="0,0,0,0">
            <w:txbxContent>
              <w:p w:rsidR="00065604" w:rsidRDefault="00B74643">
                <w:pPr>
                  <w:pStyle w:val="Szvegtrzs"/>
                  <w:spacing w:before="21"/>
                  <w:ind w:left="20"/>
                </w:pPr>
                <w:r>
                  <w:rPr>
                    <w:lang w:val="hu"/>
                  </w:rPr>
                  <w:t>FOLYTATÁS A KÖVETKEZŐ OLDALON</w:t>
                </w:r>
              </w:p>
            </w:txbxContent>
          </v:textbox>
          <w10:wrap anchorx="page" anchory="page"/>
        </v:shape>
      </w:pict>
    </w:r>
    <w:r>
      <w:rPr>
        <w:lang w:val="hu"/>
      </w:rPr>
      <w:pict>
        <v:shape id="docshape123" o:spid="_x0000_s2059" type="#_x0000_t202" style="position:absolute;margin-left:37.15pt;margin-top:793.15pt;width:104.8pt;height:11.75pt;z-index:-16445952;mso-position-horizontal-relative:page;mso-position-vertical-relative:page" filled="f" stroked="f">
          <v:textbox inset="0,0,0,0">
            <w:txbxContent>
              <w:p w:rsidR="00065604" w:rsidRDefault="00B74643">
                <w:pPr>
                  <w:pStyle w:val="Szvegtrzs"/>
                  <w:spacing w:before="21"/>
                  <w:ind w:left="20"/>
                </w:pPr>
                <w:r>
                  <w:rPr>
                    <w:lang w:val="hu"/>
                  </w:rPr>
                  <w:t>Teljesítés dátuma: 06.03.2020</w:t>
                </w:r>
              </w:p>
            </w:txbxContent>
          </v:textbox>
          <w10:wrap anchorx="page" anchory="page"/>
        </v:shape>
      </w:pict>
    </w:r>
    <w:r>
      <w:rPr>
        <w:lang w:val="hu"/>
      </w:rPr>
      <w:pict>
        <v:shape id="docshape124" o:spid="_x0000_s2058" type="#_x0000_t202" style="position:absolute;margin-left:169.95pt;margin-top:793.15pt;width:42.05pt;height:11.75pt;z-index:-16445440;mso-position-horizontal-relative:page;mso-position-vertical-relative:page" filled="f" stroked="f">
          <v:textbox inset="0,0,0,0">
            <w:txbxContent>
              <w:p w:rsidR="00065604" w:rsidRDefault="00B74643">
                <w:pPr>
                  <w:pStyle w:val="Szvegtrzs"/>
                  <w:spacing w:before="21"/>
                  <w:ind w:left="20"/>
                </w:pPr>
                <w:r>
                  <w:rPr>
                    <w:lang w:val="hu"/>
                  </w:rPr>
                  <w:t>Verzió: 1</w:t>
                </w:r>
              </w:p>
            </w:txbxContent>
          </v:textbox>
          <w10:wrap anchorx="page" anchory="page"/>
        </v:shape>
      </w:pict>
    </w:r>
    <w:r>
      <w:rPr>
        <w:lang w:val="hu"/>
      </w:rPr>
      <w:pict>
        <v:shape id="docshape125" o:spid="_x0000_s2057" type="#_x0000_t202" style="position:absolute;margin-left:503.6pt;margin-top:793.15pt;width:56.8pt;height:11.75pt;z-index:-16444928;mso-position-horizontal-relative:page;mso-position-vertical-relative:page" filled="f" stroked="f">
          <v:textbox inset="0,0,0,0">
            <w:txbxContent>
              <w:p w:rsidR="00065604" w:rsidRDefault="00B74643">
                <w:pPr>
                  <w:spacing w:before="21"/>
                  <w:ind w:left="20"/>
                  <w:rPr>
                    <w:b/>
                    <w:sz w:val="16"/>
                  </w:rPr>
                </w:pPr>
                <w:r>
                  <w:rPr>
                    <w:b/>
                    <w:bCs/>
                    <w:sz w:val="16"/>
                    <w:lang w:val="hu"/>
                  </w:rPr>
                  <w:t>10/11 oldal</w:t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5604" w:rsidRDefault="00B74643">
    <w:pPr>
      <w:pStyle w:val="Szvegtrzs"/>
      <w:spacing w:line="14" w:lineRule="auto"/>
      <w:rPr>
        <w:sz w:val="20"/>
      </w:rPr>
    </w:pPr>
    <w:r>
      <w:rPr>
        <w:lang w:val="h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38" o:spid="_x0000_s2052" type="#_x0000_t202" style="position:absolute;margin-left:3in;margin-top:777.45pt;width:163.35pt;height:11.75pt;z-index:-16441856;mso-position-horizontal-relative:page;mso-position-vertical-relative:page" filled="f" stroked="f">
          <v:textbox inset="0,0,0,0">
            <w:txbxContent>
              <w:p w:rsidR="00065604" w:rsidRDefault="00B74643">
                <w:pPr>
                  <w:pStyle w:val="Szvegtrzs"/>
                  <w:spacing w:before="21"/>
                  <w:ind w:left="20"/>
                </w:pPr>
                <w:r>
                  <w:rPr>
                    <w:lang w:val="hu"/>
                  </w:rPr>
                  <w:t>BIZTONSÁGI ADATLAP VÉGE</w:t>
                </w:r>
              </w:p>
            </w:txbxContent>
          </v:textbox>
          <w10:wrap anchorx="page" anchory="page"/>
        </v:shape>
      </w:pict>
    </w:r>
    <w:r>
      <w:rPr>
        <w:lang w:val="hu"/>
      </w:rPr>
      <w:pict>
        <v:shape id="docshape139" o:spid="_x0000_s2051" type="#_x0000_t202" style="position:absolute;margin-left:37.15pt;margin-top:793.15pt;width:104.8pt;height:11.75pt;z-index:-16441344;mso-position-horizontal-relative:page;mso-position-vertical-relative:page" filled="f" stroked="f">
          <v:textbox inset="0,0,0,0">
            <w:txbxContent>
              <w:p w:rsidR="00065604" w:rsidRDefault="00B74643">
                <w:pPr>
                  <w:pStyle w:val="Szvegtrzs"/>
                  <w:spacing w:before="21"/>
                  <w:ind w:left="20"/>
                </w:pPr>
                <w:r>
                  <w:rPr>
                    <w:lang w:val="hu"/>
                  </w:rPr>
                  <w:t>Teljesítés dátuma: 06.03.2020</w:t>
                </w:r>
              </w:p>
            </w:txbxContent>
          </v:textbox>
          <w10:wrap anchorx="page" anchory="page"/>
        </v:shape>
      </w:pict>
    </w:r>
    <w:r>
      <w:rPr>
        <w:lang w:val="hu"/>
      </w:rPr>
      <w:pict>
        <v:shape id="docshape140" o:spid="_x0000_s2050" type="#_x0000_t202" style="position:absolute;margin-left:169.95pt;margin-top:793.15pt;width:42.05pt;height:11.75pt;z-index:-16440832;mso-position-horizontal-relative:page;mso-position-vertical-relative:page" filled="f" stroked="f">
          <v:textbox inset="0,0,0,0">
            <w:txbxContent>
              <w:p w:rsidR="00065604" w:rsidRDefault="00B74643">
                <w:pPr>
                  <w:pStyle w:val="Szvegtrzs"/>
                  <w:spacing w:before="21"/>
                  <w:ind w:left="20"/>
                </w:pPr>
                <w:r>
                  <w:rPr>
                    <w:lang w:val="hu"/>
                  </w:rPr>
                  <w:t>Verzió: 1</w:t>
                </w:r>
              </w:p>
            </w:txbxContent>
          </v:textbox>
          <w10:wrap anchorx="page" anchory="page"/>
        </v:shape>
      </w:pict>
    </w:r>
    <w:r>
      <w:rPr>
        <w:lang w:val="hu"/>
      </w:rPr>
      <w:pict>
        <v:shape id="docshape141" o:spid="_x0000_s2049" type="#_x0000_t202" style="position:absolute;margin-left:503.6pt;margin-top:793.15pt;width:56.8pt;height:11.75pt;z-index:-16440320;mso-position-horizontal-relative:page;mso-position-vertical-relative:page" filled="f" stroked="f">
          <v:textbox inset="0,0,0,0">
            <w:txbxContent>
              <w:p w:rsidR="00065604" w:rsidRDefault="00B74643">
                <w:pPr>
                  <w:spacing w:before="21"/>
                  <w:ind w:left="20"/>
                  <w:rPr>
                    <w:b/>
                    <w:sz w:val="16"/>
                  </w:rPr>
                </w:pPr>
                <w:r>
                  <w:rPr>
                    <w:b/>
                    <w:bCs/>
                    <w:sz w:val="16"/>
                    <w:lang w:val="hu"/>
                  </w:rPr>
                  <w:t>11/11 oldal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B74643">
      <w:r>
        <w:separator/>
      </w:r>
    </w:p>
  </w:footnote>
  <w:footnote w:type="continuationSeparator" w:id="0">
    <w:p w:rsidR="00000000" w:rsidRDefault="00B746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5604" w:rsidRDefault="00B74643">
    <w:pPr>
      <w:pStyle w:val="Szvegtrzs"/>
      <w:spacing w:line="14" w:lineRule="auto"/>
      <w:rPr>
        <w:sz w:val="20"/>
      </w:rPr>
    </w:pPr>
    <w:r>
      <w:rPr>
        <w:noProof/>
        <w:lang w:val="hu-HU" w:eastAsia="zh-CN"/>
      </w:rPr>
      <w:drawing>
        <wp:anchor distT="0" distB="0" distL="0" distR="0" simplePos="0" relativeHeight="486862848" behindDoc="1" locked="0" layoutInCell="1" allowOverlap="1">
          <wp:simplePos x="0" y="0"/>
          <wp:positionH relativeFrom="page">
            <wp:posOffset>6559550</wp:posOffset>
          </wp:positionH>
          <wp:positionV relativeFrom="page">
            <wp:posOffset>560704</wp:posOffset>
          </wp:positionV>
          <wp:extent cx="542290" cy="542925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42290" cy="5429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lang w:val="h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2072" type="#_x0000_t202" style="position:absolute;margin-left:195.25pt;margin-top:35pt;width:159.5pt;height:21.75pt;z-index:-16453120;mso-position-horizontal-relative:page;mso-position-vertical-relative:page" filled="f" stroked="f">
          <v:textbox inset="0,0,0,0">
            <w:txbxContent>
              <w:p w:rsidR="00065604" w:rsidRDefault="00B74643">
                <w:pPr>
                  <w:spacing w:before="20"/>
                  <w:ind w:left="22" w:right="18"/>
                  <w:jc w:val="center"/>
                  <w:rPr>
                    <w:sz w:val="18"/>
                  </w:rPr>
                </w:pPr>
                <w:r>
                  <w:rPr>
                    <w:sz w:val="18"/>
                    <w:lang w:val="hu"/>
                  </w:rPr>
                  <w:t>Biztonsági adatlap</w:t>
                </w:r>
              </w:p>
              <w:p w:rsidR="00065604" w:rsidRDefault="00B74643">
                <w:pPr>
                  <w:spacing w:before="20"/>
                  <w:ind w:left="22" w:right="22"/>
                  <w:jc w:val="center"/>
                  <w:rPr>
                    <w:sz w:val="13"/>
                  </w:rPr>
                </w:pPr>
                <w:r>
                  <w:rPr>
                    <w:sz w:val="13"/>
                    <w:lang w:val="hu"/>
                  </w:rPr>
                  <w:t>AZ (EU) 2020/878 BIZOTTSÁGI RENDELET SZERINT</w:t>
                </w:r>
              </w:p>
            </w:txbxContent>
          </v:textbox>
          <w10:wrap anchorx="page" anchory="page"/>
        </v:shape>
      </w:pict>
    </w:r>
    <w:r>
      <w:rPr>
        <w:lang w:val="hu"/>
      </w:rPr>
      <w:pict>
        <v:shape id="docshape2" o:spid="_x0000_s2071" type="#_x0000_t202" style="position:absolute;margin-left:184.05pt;margin-top:63.8pt;width:182.15pt;height:13.45pt;z-index:-16452608;mso-position-horizontal-relative:page;mso-position-vertical-relative:page" filled="f" stroked="f">
          <v:textbox inset="0,0,0,0">
            <w:txbxContent>
              <w:p w:rsidR="00065604" w:rsidRDefault="00B74643">
                <w:pPr>
                  <w:spacing w:before="19"/>
                  <w:ind w:left="20"/>
                  <w:rPr>
                    <w:b/>
                    <w:sz w:val="19"/>
                  </w:rPr>
                </w:pPr>
                <w:r>
                  <w:rPr>
                    <w:b/>
                    <w:bCs/>
                    <w:sz w:val="19"/>
                    <w:lang w:val="hu"/>
                  </w:rPr>
                  <w:t>Sticky Tief Grund - mélységi alapozó</w:t>
                </w:r>
              </w:p>
            </w:txbxContent>
          </v:textbox>
          <w10:wrap anchorx="page" anchory="page"/>
        </v:shape>
      </w:pict>
    </w:r>
    <w:r>
      <w:rPr>
        <w:lang w:val="hu"/>
      </w:rPr>
      <w:pict>
        <v:shape id="docshape3" o:spid="_x0000_s2070" type="#_x0000_t202" style="position:absolute;margin-left:37.15pt;margin-top:93.6pt;width:104.8pt;height:11.75pt;z-index:-16452096;mso-position-horizontal-relative:page;mso-position-vertical-relative:page" filled="f" stroked="f">
          <v:textbox inset="0,0,0,0">
            <w:txbxContent>
              <w:p w:rsidR="00065604" w:rsidRDefault="00B74643">
                <w:pPr>
                  <w:pStyle w:val="Szvegtrzs"/>
                  <w:spacing w:before="21"/>
                  <w:ind w:left="20"/>
                </w:pPr>
                <w:r>
                  <w:rPr>
                    <w:lang w:val="hu"/>
                  </w:rPr>
                  <w:t>Teljesítés dátuma: 06.03.2020</w:t>
                </w:r>
              </w:p>
            </w:txbxContent>
          </v:textbox>
          <w10:wrap anchorx="page" anchory="page"/>
        </v:shape>
      </w:pict>
    </w:r>
    <w:r>
      <w:rPr>
        <w:lang w:val="hu"/>
      </w:rPr>
      <w:pict>
        <v:shape id="docshape4" o:spid="_x0000_s2069" type="#_x0000_t202" style="position:absolute;margin-left:169.95pt;margin-top:93.6pt;width:42.05pt;height:11.75pt;z-index:-16451584;mso-position-horizontal-relative:page;mso-position-vertical-relative:page" filled="f" stroked="f">
          <v:textbox inset="0,0,0,0">
            <w:txbxContent>
              <w:p w:rsidR="00065604" w:rsidRDefault="00B74643">
                <w:pPr>
                  <w:pStyle w:val="Szvegtrzs"/>
                  <w:spacing w:before="21"/>
                  <w:ind w:left="20"/>
                </w:pPr>
                <w:r>
                  <w:rPr>
                    <w:lang w:val="hu"/>
                  </w:rPr>
                  <w:t>Verzió: 1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5604" w:rsidRDefault="00B74643">
    <w:pPr>
      <w:pStyle w:val="Szvegtrzs"/>
      <w:spacing w:line="14" w:lineRule="auto"/>
      <w:rPr>
        <w:sz w:val="20"/>
      </w:rPr>
    </w:pPr>
    <w:r>
      <w:rPr>
        <w:noProof/>
        <w:lang w:val="hu-HU" w:eastAsia="zh-CN"/>
      </w:rPr>
      <w:drawing>
        <wp:anchor distT="0" distB="0" distL="0" distR="0" simplePos="0" relativeHeight="486867456" behindDoc="1" locked="0" layoutInCell="1" allowOverlap="1">
          <wp:simplePos x="0" y="0"/>
          <wp:positionH relativeFrom="page">
            <wp:posOffset>6559550</wp:posOffset>
          </wp:positionH>
          <wp:positionV relativeFrom="page">
            <wp:posOffset>560704</wp:posOffset>
          </wp:positionV>
          <wp:extent cx="542290" cy="542925"/>
          <wp:effectExtent l="0" t="0" r="0" b="0"/>
          <wp:wrapNone/>
          <wp:docPr id="23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42290" cy="5429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lang w:val="h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18" o:spid="_x0000_s2064" type="#_x0000_t202" style="position:absolute;margin-left:195.25pt;margin-top:35pt;width:159.5pt;height:21.75pt;z-index:-16448512;mso-position-horizontal-relative:page;mso-position-vertical-relative:page" filled="f" stroked="f">
          <v:textbox inset="0,0,0,0">
            <w:txbxContent>
              <w:p w:rsidR="00065604" w:rsidRDefault="00B74643">
                <w:pPr>
                  <w:spacing w:before="20"/>
                  <w:ind w:left="22" w:right="18"/>
                  <w:jc w:val="center"/>
                  <w:rPr>
                    <w:sz w:val="18"/>
                  </w:rPr>
                </w:pPr>
                <w:r>
                  <w:rPr>
                    <w:sz w:val="18"/>
                    <w:lang w:val="hu"/>
                  </w:rPr>
                  <w:t>Biztonsági adatlap</w:t>
                </w:r>
              </w:p>
              <w:p w:rsidR="00065604" w:rsidRDefault="00B74643">
                <w:pPr>
                  <w:spacing w:before="20"/>
                  <w:ind w:left="22" w:right="22"/>
                  <w:jc w:val="center"/>
                  <w:rPr>
                    <w:sz w:val="13"/>
                  </w:rPr>
                </w:pPr>
                <w:r>
                  <w:rPr>
                    <w:sz w:val="13"/>
                    <w:lang w:val="hu"/>
                  </w:rPr>
                  <w:t>AZ (EU) 2020/878 BIZOTTSÁGI RENDELET SZERINT</w:t>
                </w:r>
              </w:p>
            </w:txbxContent>
          </v:textbox>
          <w10:wrap anchorx="page" anchory="page"/>
        </v:shape>
      </w:pict>
    </w:r>
    <w:r>
      <w:rPr>
        <w:lang w:val="hu"/>
      </w:rPr>
      <w:pict>
        <v:shape id="docshape119" o:spid="_x0000_s2063" type="#_x0000_t202" style="position:absolute;margin-left:184.05pt;margin-top:63.8pt;width:182.15pt;height:13.45pt;z-index:-16448000;mso-position-horizontal-relative:page;mso-position-vertical-relative:page" filled="f" stroked="f">
          <v:textbox inset="0,0,0,0">
            <w:txbxContent>
              <w:p w:rsidR="00065604" w:rsidRDefault="00B74643">
                <w:pPr>
                  <w:spacing w:before="19"/>
                  <w:ind w:left="20"/>
                  <w:rPr>
                    <w:b/>
                    <w:sz w:val="19"/>
                  </w:rPr>
                </w:pPr>
                <w:r>
                  <w:rPr>
                    <w:b/>
                    <w:bCs/>
                    <w:sz w:val="19"/>
                    <w:lang w:val="hu"/>
                  </w:rPr>
                  <w:t>Sticky Tief Grund - mélységi alapozó</w:t>
                </w:r>
              </w:p>
            </w:txbxContent>
          </v:textbox>
          <w10:wrap anchorx="page" anchory="page"/>
        </v:shape>
      </w:pict>
    </w:r>
    <w:r>
      <w:rPr>
        <w:lang w:val="hu"/>
      </w:rPr>
      <w:pict>
        <v:shape id="docshape120" o:spid="_x0000_s2062" type="#_x0000_t202" style="position:absolute;margin-left:37.15pt;margin-top:93.6pt;width:104.8pt;height:11.75pt;z-index:-16447488;mso-position-horizontal-relative:page;mso-position-vertical-relative:page" filled="f" stroked="f">
          <v:textbox inset="0,0,0,0">
            <w:txbxContent>
              <w:p w:rsidR="00065604" w:rsidRDefault="00B74643">
                <w:pPr>
                  <w:pStyle w:val="Szvegtrzs"/>
                  <w:spacing w:before="21"/>
                  <w:ind w:left="20"/>
                </w:pPr>
                <w:r>
                  <w:rPr>
                    <w:lang w:val="hu"/>
                  </w:rPr>
                  <w:t>Teljesítés dátuma: 06.03.2020</w:t>
                </w:r>
              </w:p>
            </w:txbxContent>
          </v:textbox>
          <w10:wrap anchorx="page" anchory="page"/>
        </v:shape>
      </w:pict>
    </w:r>
    <w:r>
      <w:rPr>
        <w:lang w:val="hu"/>
      </w:rPr>
      <w:pict>
        <v:shape id="docshape121" o:spid="_x0000_s2061" type="#_x0000_t202" style="position:absolute;margin-left:169.95pt;margin-top:93.6pt;width:42.05pt;height:11.75pt;z-index:-16446976;mso-position-horizontal-relative:page;mso-position-vertical-relative:page" filled="f" stroked="f">
          <v:textbox inset="0,0,0,0">
            <w:txbxContent>
              <w:p w:rsidR="00065604" w:rsidRDefault="00B74643">
                <w:pPr>
                  <w:pStyle w:val="Szvegtrzs"/>
                  <w:spacing w:before="21"/>
                  <w:ind w:left="20"/>
                </w:pPr>
                <w:r>
                  <w:rPr>
                    <w:lang w:val="hu"/>
                  </w:rPr>
                  <w:t>Verzió: 1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5604" w:rsidRDefault="00B74643">
    <w:pPr>
      <w:pStyle w:val="Szvegtrzs"/>
      <w:spacing w:line="14" w:lineRule="auto"/>
      <w:rPr>
        <w:sz w:val="20"/>
      </w:rPr>
    </w:pPr>
    <w:r>
      <w:rPr>
        <w:noProof/>
        <w:lang w:val="hu-HU" w:eastAsia="zh-CN"/>
      </w:rPr>
      <w:drawing>
        <wp:anchor distT="0" distB="0" distL="0" distR="0" simplePos="0" relativeHeight="486872064" behindDoc="1" locked="0" layoutInCell="1" allowOverlap="1">
          <wp:simplePos x="0" y="0"/>
          <wp:positionH relativeFrom="page">
            <wp:posOffset>6559550</wp:posOffset>
          </wp:positionH>
          <wp:positionV relativeFrom="page">
            <wp:posOffset>560704</wp:posOffset>
          </wp:positionV>
          <wp:extent cx="542290" cy="542925"/>
          <wp:effectExtent l="0" t="0" r="0" b="0"/>
          <wp:wrapNone/>
          <wp:docPr id="2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42290" cy="5429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lang w:val="h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34" o:spid="_x0000_s2056" type="#_x0000_t202" style="position:absolute;margin-left:195.25pt;margin-top:35pt;width:159.5pt;height:21.75pt;z-index:-16443904;mso-position-horizontal-relative:page;mso-position-vertical-relative:page" filled="f" stroked="f">
          <v:textbox inset="0,0,0,0">
            <w:txbxContent>
              <w:p w:rsidR="00065604" w:rsidRDefault="00B74643">
                <w:pPr>
                  <w:spacing w:before="20"/>
                  <w:ind w:left="22" w:right="18"/>
                  <w:jc w:val="center"/>
                  <w:rPr>
                    <w:sz w:val="18"/>
                  </w:rPr>
                </w:pPr>
                <w:r>
                  <w:rPr>
                    <w:sz w:val="18"/>
                    <w:lang w:val="hu"/>
                  </w:rPr>
                  <w:t>Biztonsági adatlap</w:t>
                </w:r>
              </w:p>
              <w:p w:rsidR="00065604" w:rsidRDefault="00B74643">
                <w:pPr>
                  <w:spacing w:before="20"/>
                  <w:ind w:left="22" w:right="22"/>
                  <w:jc w:val="center"/>
                  <w:rPr>
                    <w:sz w:val="13"/>
                  </w:rPr>
                </w:pPr>
                <w:r>
                  <w:rPr>
                    <w:sz w:val="13"/>
                    <w:lang w:val="hu"/>
                  </w:rPr>
                  <w:t>AZ (EU) 2020/878 BIZOTTSÁGI RENDELET SZERINT</w:t>
                </w:r>
              </w:p>
            </w:txbxContent>
          </v:textbox>
          <w10:wrap anchorx="page" anchory="page"/>
        </v:shape>
      </w:pict>
    </w:r>
    <w:r>
      <w:rPr>
        <w:lang w:val="hu"/>
      </w:rPr>
      <w:pict>
        <v:shape id="docshape135" o:spid="_x0000_s2055" type="#_x0000_t202" style="position:absolute;margin-left:184.05pt;margin-top:63.8pt;width:182.15pt;height:13.45pt;z-index:-16443392;mso-position-horizontal-relative:page;mso-position-vertical-relative:page" filled="f" stroked="f">
          <v:textbox inset="0,0,0,0">
            <w:txbxContent>
              <w:p w:rsidR="00065604" w:rsidRDefault="00B74643">
                <w:pPr>
                  <w:spacing w:before="19"/>
                  <w:ind w:left="20"/>
                  <w:rPr>
                    <w:b/>
                    <w:sz w:val="19"/>
                  </w:rPr>
                </w:pPr>
                <w:r>
                  <w:rPr>
                    <w:b/>
                    <w:bCs/>
                    <w:sz w:val="19"/>
                    <w:lang w:val="hu"/>
                  </w:rPr>
                  <w:t>Sticky Tief Grund - mélységi alapozó</w:t>
                </w:r>
              </w:p>
            </w:txbxContent>
          </v:textbox>
          <w10:wrap anchorx="page" anchory="page"/>
        </v:shape>
      </w:pict>
    </w:r>
    <w:r>
      <w:rPr>
        <w:lang w:val="hu"/>
      </w:rPr>
      <w:pict>
        <v:shape id="docshape136" o:spid="_x0000_s2054" type="#_x0000_t202" style="position:absolute;margin-left:37.15pt;margin-top:93.6pt;width:104.8pt;height:11.75pt;z-index:-16442880;mso-position-horizontal-relative:page;mso-position-vertical-relative:page" filled="f" stroked="f">
          <v:textbox inset="0,0,0,0">
            <w:txbxContent>
              <w:p w:rsidR="00065604" w:rsidRDefault="00B74643">
                <w:pPr>
                  <w:pStyle w:val="Szvegtrzs"/>
                  <w:spacing w:before="21"/>
                  <w:ind w:left="20"/>
                </w:pPr>
                <w:r>
                  <w:rPr>
                    <w:lang w:val="hu"/>
                  </w:rPr>
                  <w:t>Teljesítés dátuma: 06.03.2020</w:t>
                </w:r>
              </w:p>
            </w:txbxContent>
          </v:textbox>
          <w10:wrap anchorx="page" anchory="page"/>
        </v:shape>
      </w:pict>
    </w:r>
    <w:r>
      <w:rPr>
        <w:lang w:val="hu"/>
      </w:rPr>
      <w:pict>
        <v:shape id="docshape137" o:spid="_x0000_s2053" type="#_x0000_t202" style="position:absolute;margin-left:169.95pt;margin-top:93.6pt;width:42.05pt;height:11.75pt;z-index:-16442368;mso-position-horizontal-relative:page;mso-position-vertical-relative:page" filled="f" stroked="f">
          <v:textbox inset="0,0,0,0">
            <w:txbxContent>
              <w:p w:rsidR="00065604" w:rsidRDefault="00B74643">
                <w:pPr>
                  <w:pStyle w:val="Szvegtrzs"/>
                  <w:spacing w:before="21"/>
                  <w:ind w:left="20"/>
                </w:pPr>
                <w:r>
                  <w:rPr>
                    <w:lang w:val="hu"/>
                  </w:rPr>
                  <w:t>Verzió: 1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A1228"/>
    <w:multiLevelType w:val="multilevel"/>
    <w:tmpl w:val="95AC54E0"/>
    <w:lvl w:ilvl="0">
      <w:start w:val="4"/>
      <w:numFmt w:val="decimal"/>
      <w:lvlText w:val="%1"/>
      <w:lvlJc w:val="left"/>
      <w:pPr>
        <w:ind w:left="907" w:hanging="519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907" w:hanging="519"/>
        <w:jc w:val="left"/>
      </w:pPr>
      <w:rPr>
        <w:rFonts w:ascii="Tahoma" w:eastAsia="Tahoma" w:hAnsi="Tahoma" w:cs="Tahoma" w:hint="default"/>
        <w:b/>
        <w:bCs/>
        <w:i w:val="0"/>
        <w:iCs w:val="0"/>
        <w:w w:val="100"/>
        <w:sz w:val="16"/>
        <w:szCs w:val="16"/>
        <w:lang w:val="en-US" w:eastAsia="en-US" w:bidi="ar-SA"/>
      </w:rPr>
    </w:lvl>
    <w:lvl w:ilvl="2">
      <w:numFmt w:val="bullet"/>
      <w:lvlText w:val="•"/>
      <w:lvlJc w:val="left"/>
      <w:pPr>
        <w:ind w:left="2861" w:hanging="519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842" w:hanging="519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823" w:hanging="519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804" w:hanging="519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785" w:hanging="519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766" w:hanging="519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747" w:hanging="519"/>
      </w:pPr>
      <w:rPr>
        <w:rFonts w:hint="default"/>
        <w:lang w:val="en-US" w:eastAsia="en-US" w:bidi="ar-SA"/>
      </w:rPr>
    </w:lvl>
  </w:abstractNum>
  <w:abstractNum w:abstractNumId="1" w15:restartNumberingAfterBreak="0">
    <w:nsid w:val="04C34F0A"/>
    <w:multiLevelType w:val="multilevel"/>
    <w:tmpl w:val="78E0BD46"/>
    <w:lvl w:ilvl="0">
      <w:start w:val="8"/>
      <w:numFmt w:val="decimal"/>
      <w:lvlText w:val="%1"/>
      <w:lvlJc w:val="left"/>
      <w:pPr>
        <w:ind w:left="869" w:hanging="522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869" w:hanging="522"/>
        <w:jc w:val="left"/>
      </w:pPr>
      <w:rPr>
        <w:rFonts w:ascii="Tahoma" w:eastAsia="Tahoma" w:hAnsi="Tahoma" w:cs="Tahoma" w:hint="default"/>
        <w:b/>
        <w:bCs/>
        <w:i w:val="0"/>
        <w:iCs w:val="0"/>
        <w:w w:val="100"/>
        <w:sz w:val="16"/>
        <w:szCs w:val="16"/>
        <w:lang w:val="en-US" w:eastAsia="en-US" w:bidi="ar-SA"/>
      </w:rPr>
    </w:lvl>
    <w:lvl w:ilvl="2">
      <w:numFmt w:val="bullet"/>
      <w:lvlText w:val="•"/>
      <w:lvlJc w:val="left"/>
      <w:pPr>
        <w:ind w:left="2829" w:hanging="522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814" w:hanging="52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799" w:hanging="52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784" w:hanging="52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769" w:hanging="52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754" w:hanging="52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739" w:hanging="522"/>
      </w:pPr>
      <w:rPr>
        <w:rFonts w:hint="default"/>
        <w:lang w:val="en-US" w:eastAsia="en-US" w:bidi="ar-SA"/>
      </w:rPr>
    </w:lvl>
  </w:abstractNum>
  <w:abstractNum w:abstractNumId="2" w15:restartNumberingAfterBreak="0">
    <w:nsid w:val="11DF569A"/>
    <w:multiLevelType w:val="multilevel"/>
    <w:tmpl w:val="9F32C8D6"/>
    <w:lvl w:ilvl="0">
      <w:start w:val="10"/>
      <w:numFmt w:val="decimal"/>
      <w:lvlText w:val="%1"/>
      <w:lvlJc w:val="left"/>
      <w:pPr>
        <w:ind w:left="521" w:hanging="522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521" w:hanging="522"/>
        <w:jc w:val="left"/>
      </w:pPr>
      <w:rPr>
        <w:rFonts w:ascii="Tahoma" w:eastAsia="Tahoma" w:hAnsi="Tahoma" w:cs="Tahoma" w:hint="default"/>
        <w:b/>
        <w:bCs/>
        <w:i w:val="0"/>
        <w:iCs w:val="0"/>
        <w:spacing w:val="-3"/>
        <w:w w:val="100"/>
        <w:sz w:val="16"/>
        <w:szCs w:val="16"/>
        <w:lang w:val="en-US" w:eastAsia="en-US" w:bidi="ar-SA"/>
      </w:rPr>
    </w:lvl>
    <w:lvl w:ilvl="2">
      <w:numFmt w:val="bullet"/>
      <w:lvlText w:val="•"/>
      <w:lvlJc w:val="left"/>
      <w:pPr>
        <w:ind w:left="2314" w:hanging="522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212" w:hanging="52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109" w:hanging="52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006" w:hanging="52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904" w:hanging="52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801" w:hanging="52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698" w:hanging="522"/>
      </w:pPr>
      <w:rPr>
        <w:rFonts w:hint="default"/>
        <w:lang w:val="en-US" w:eastAsia="en-US" w:bidi="ar-SA"/>
      </w:rPr>
    </w:lvl>
  </w:abstractNum>
  <w:abstractNum w:abstractNumId="3" w15:restartNumberingAfterBreak="0">
    <w:nsid w:val="26A82D91"/>
    <w:multiLevelType w:val="multilevel"/>
    <w:tmpl w:val="74EE2B10"/>
    <w:lvl w:ilvl="0">
      <w:start w:val="15"/>
      <w:numFmt w:val="decimal"/>
      <w:lvlText w:val="%1"/>
      <w:lvlJc w:val="left"/>
      <w:pPr>
        <w:ind w:left="871" w:hanging="524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871" w:hanging="524"/>
        <w:jc w:val="left"/>
      </w:pPr>
      <w:rPr>
        <w:rFonts w:ascii="Tahoma" w:eastAsia="Tahoma" w:hAnsi="Tahoma" w:cs="Tahoma" w:hint="default"/>
        <w:b/>
        <w:bCs/>
        <w:i w:val="0"/>
        <w:iCs w:val="0"/>
        <w:spacing w:val="-3"/>
        <w:w w:val="100"/>
        <w:sz w:val="16"/>
        <w:szCs w:val="16"/>
        <w:lang w:val="en-US" w:eastAsia="en-US" w:bidi="ar-SA"/>
      </w:rPr>
    </w:lvl>
    <w:lvl w:ilvl="2">
      <w:numFmt w:val="bullet"/>
      <w:lvlText w:val="•"/>
      <w:lvlJc w:val="left"/>
      <w:pPr>
        <w:ind w:left="2845" w:hanging="524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828" w:hanging="52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811" w:hanging="52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794" w:hanging="52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777" w:hanging="52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760" w:hanging="52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743" w:hanging="524"/>
      </w:pPr>
      <w:rPr>
        <w:rFonts w:hint="default"/>
        <w:lang w:val="en-US" w:eastAsia="en-US" w:bidi="ar-SA"/>
      </w:rPr>
    </w:lvl>
  </w:abstractNum>
  <w:abstractNum w:abstractNumId="4" w15:restartNumberingAfterBreak="0">
    <w:nsid w:val="2CFB618E"/>
    <w:multiLevelType w:val="multilevel"/>
    <w:tmpl w:val="8AD0C5AC"/>
    <w:lvl w:ilvl="0">
      <w:start w:val="1"/>
      <w:numFmt w:val="decimal"/>
      <w:lvlText w:val="%1"/>
      <w:lvlJc w:val="left"/>
      <w:pPr>
        <w:ind w:left="521" w:hanging="522"/>
        <w:jc w:val="left"/>
      </w:pPr>
      <w:rPr>
        <w:rFonts w:hint="default"/>
        <w:lang w:val="en-US" w:eastAsia="en-US" w:bidi="ar-SA"/>
      </w:rPr>
    </w:lvl>
    <w:lvl w:ilvl="1">
      <w:start w:val="2"/>
      <w:numFmt w:val="decimal"/>
      <w:lvlText w:val="%1.%2"/>
      <w:lvlJc w:val="left"/>
      <w:pPr>
        <w:ind w:left="521" w:hanging="522"/>
        <w:jc w:val="left"/>
      </w:pPr>
      <w:rPr>
        <w:rFonts w:ascii="Tahoma" w:eastAsia="Tahoma" w:hAnsi="Tahoma" w:cs="Tahoma" w:hint="default"/>
        <w:b/>
        <w:bCs/>
        <w:i w:val="0"/>
        <w:iCs w:val="0"/>
        <w:w w:val="100"/>
        <w:sz w:val="16"/>
        <w:szCs w:val="16"/>
        <w:lang w:val="en-US" w:eastAsia="en-US" w:bidi="ar-SA"/>
      </w:rPr>
    </w:lvl>
    <w:lvl w:ilvl="2">
      <w:numFmt w:val="bullet"/>
      <w:lvlText w:val="•"/>
      <w:lvlJc w:val="left"/>
      <w:pPr>
        <w:ind w:left="2378" w:hanging="522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307" w:hanging="52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236" w:hanging="52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166" w:hanging="52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095" w:hanging="52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024" w:hanging="52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953" w:hanging="522"/>
      </w:pPr>
      <w:rPr>
        <w:rFonts w:hint="default"/>
        <w:lang w:val="en-US" w:eastAsia="en-US" w:bidi="ar-SA"/>
      </w:rPr>
    </w:lvl>
  </w:abstractNum>
  <w:abstractNum w:abstractNumId="5" w15:restartNumberingAfterBreak="0">
    <w:nsid w:val="31886017"/>
    <w:multiLevelType w:val="multilevel"/>
    <w:tmpl w:val="13C0EF26"/>
    <w:lvl w:ilvl="0">
      <w:start w:val="5"/>
      <w:numFmt w:val="decimal"/>
      <w:lvlText w:val="%1"/>
      <w:lvlJc w:val="left"/>
      <w:pPr>
        <w:ind w:left="727" w:hanging="522"/>
        <w:jc w:val="left"/>
      </w:pPr>
      <w:rPr>
        <w:rFonts w:hint="default"/>
        <w:lang w:val="en-US" w:eastAsia="en-US" w:bidi="ar-SA"/>
      </w:rPr>
    </w:lvl>
    <w:lvl w:ilvl="1">
      <w:start w:val="2"/>
      <w:numFmt w:val="decimal"/>
      <w:lvlText w:val="%1.%2"/>
      <w:lvlJc w:val="left"/>
      <w:pPr>
        <w:ind w:left="727" w:hanging="522"/>
        <w:jc w:val="left"/>
      </w:pPr>
      <w:rPr>
        <w:rFonts w:ascii="Tahoma" w:eastAsia="Tahoma" w:hAnsi="Tahoma" w:cs="Tahoma" w:hint="default"/>
        <w:b/>
        <w:bCs/>
        <w:i w:val="0"/>
        <w:iCs w:val="0"/>
        <w:w w:val="100"/>
        <w:sz w:val="16"/>
        <w:szCs w:val="16"/>
        <w:lang w:val="en-US" w:eastAsia="en-US" w:bidi="ar-SA"/>
      </w:rPr>
    </w:lvl>
    <w:lvl w:ilvl="2">
      <w:numFmt w:val="bullet"/>
      <w:lvlText w:val="•"/>
      <w:lvlJc w:val="left"/>
      <w:pPr>
        <w:ind w:left="2662" w:hanging="522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634" w:hanging="52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605" w:hanging="52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576" w:hanging="52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548" w:hanging="52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519" w:hanging="52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490" w:hanging="522"/>
      </w:pPr>
      <w:rPr>
        <w:rFonts w:hint="default"/>
        <w:lang w:val="en-US" w:eastAsia="en-US" w:bidi="ar-SA"/>
      </w:rPr>
    </w:lvl>
  </w:abstractNum>
  <w:abstractNum w:abstractNumId="6" w15:restartNumberingAfterBreak="0">
    <w:nsid w:val="32581992"/>
    <w:multiLevelType w:val="multilevel"/>
    <w:tmpl w:val="034CD86C"/>
    <w:lvl w:ilvl="0">
      <w:start w:val="2"/>
      <w:numFmt w:val="decimal"/>
      <w:lvlText w:val="%1"/>
      <w:lvlJc w:val="left"/>
      <w:pPr>
        <w:ind w:left="869" w:hanging="522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869" w:hanging="522"/>
        <w:jc w:val="left"/>
      </w:pPr>
      <w:rPr>
        <w:rFonts w:ascii="Tahoma" w:eastAsia="Tahoma" w:hAnsi="Tahoma" w:cs="Tahoma" w:hint="default"/>
        <w:b/>
        <w:bCs/>
        <w:i w:val="0"/>
        <w:iCs w:val="0"/>
        <w:w w:val="100"/>
        <w:sz w:val="16"/>
        <w:szCs w:val="16"/>
        <w:lang w:val="en-US" w:eastAsia="en-US" w:bidi="ar-SA"/>
      </w:rPr>
    </w:lvl>
    <w:lvl w:ilvl="2">
      <w:numFmt w:val="bullet"/>
      <w:lvlText w:val="•"/>
      <w:lvlJc w:val="left"/>
      <w:pPr>
        <w:ind w:left="2829" w:hanging="522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814" w:hanging="52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799" w:hanging="52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784" w:hanging="52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769" w:hanging="52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754" w:hanging="52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739" w:hanging="522"/>
      </w:pPr>
      <w:rPr>
        <w:rFonts w:hint="default"/>
        <w:lang w:val="en-US" w:eastAsia="en-US" w:bidi="ar-SA"/>
      </w:rPr>
    </w:lvl>
  </w:abstractNum>
  <w:abstractNum w:abstractNumId="7" w15:restartNumberingAfterBreak="0">
    <w:nsid w:val="414A6FFC"/>
    <w:multiLevelType w:val="multilevel"/>
    <w:tmpl w:val="521685CE"/>
    <w:lvl w:ilvl="0">
      <w:start w:val="7"/>
      <w:numFmt w:val="decimal"/>
      <w:lvlText w:val="%1"/>
      <w:lvlJc w:val="left"/>
      <w:pPr>
        <w:ind w:left="734" w:hanging="524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734" w:hanging="524"/>
        <w:jc w:val="left"/>
      </w:pPr>
      <w:rPr>
        <w:rFonts w:ascii="Tahoma" w:eastAsia="Tahoma" w:hAnsi="Tahoma" w:cs="Tahoma" w:hint="default"/>
        <w:b/>
        <w:bCs/>
        <w:i w:val="0"/>
        <w:iCs w:val="0"/>
        <w:w w:val="100"/>
        <w:sz w:val="16"/>
        <w:szCs w:val="16"/>
        <w:lang w:val="en-US" w:eastAsia="en-US" w:bidi="ar-SA"/>
      </w:rPr>
    </w:lvl>
    <w:lvl w:ilvl="2">
      <w:numFmt w:val="bullet"/>
      <w:lvlText w:val="•"/>
      <w:lvlJc w:val="left"/>
      <w:pPr>
        <w:ind w:left="2678" w:hanging="524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648" w:hanging="52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617" w:hanging="52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586" w:hanging="52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556" w:hanging="52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525" w:hanging="52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494" w:hanging="524"/>
      </w:pPr>
      <w:rPr>
        <w:rFonts w:hint="default"/>
        <w:lang w:val="en-US" w:eastAsia="en-US" w:bidi="ar-SA"/>
      </w:rPr>
    </w:lvl>
  </w:abstractNum>
  <w:abstractNum w:abstractNumId="8" w15:restartNumberingAfterBreak="0">
    <w:nsid w:val="41A47949"/>
    <w:multiLevelType w:val="multilevel"/>
    <w:tmpl w:val="9C748DD0"/>
    <w:lvl w:ilvl="0">
      <w:start w:val="11"/>
      <w:numFmt w:val="decimal"/>
      <w:lvlText w:val="%1"/>
      <w:lvlJc w:val="left"/>
      <w:pPr>
        <w:ind w:left="869" w:hanging="522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869" w:hanging="522"/>
        <w:jc w:val="left"/>
      </w:pPr>
      <w:rPr>
        <w:rFonts w:ascii="Tahoma" w:eastAsia="Tahoma" w:hAnsi="Tahoma" w:cs="Tahoma" w:hint="default"/>
        <w:b/>
        <w:bCs/>
        <w:i w:val="0"/>
        <w:iCs w:val="0"/>
        <w:spacing w:val="-3"/>
        <w:w w:val="100"/>
        <w:sz w:val="16"/>
        <w:szCs w:val="16"/>
        <w:lang w:val="en-US" w:eastAsia="en-US" w:bidi="ar-SA"/>
      </w:rPr>
    </w:lvl>
    <w:lvl w:ilvl="2">
      <w:numFmt w:val="bullet"/>
      <w:lvlText w:val="-"/>
      <w:lvlJc w:val="left"/>
      <w:pPr>
        <w:ind w:left="1133" w:hanging="209"/>
      </w:pPr>
      <w:rPr>
        <w:rFonts w:ascii="Tahoma" w:eastAsia="Tahoma" w:hAnsi="Tahoma" w:cs="Tahoma" w:hint="default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3">
      <w:numFmt w:val="bullet"/>
      <w:lvlText w:val="•"/>
      <w:lvlJc w:val="left"/>
      <w:pPr>
        <w:ind w:left="3266" w:hanging="209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329" w:hanging="209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392" w:hanging="209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456" w:hanging="209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519" w:hanging="209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582" w:hanging="209"/>
      </w:pPr>
      <w:rPr>
        <w:rFonts w:hint="default"/>
        <w:lang w:val="en-US" w:eastAsia="en-US" w:bidi="ar-SA"/>
      </w:rPr>
    </w:lvl>
  </w:abstractNum>
  <w:abstractNum w:abstractNumId="9" w15:restartNumberingAfterBreak="0">
    <w:nsid w:val="4A3D45E2"/>
    <w:multiLevelType w:val="multilevel"/>
    <w:tmpl w:val="EE165AEC"/>
    <w:lvl w:ilvl="0">
      <w:start w:val="6"/>
      <w:numFmt w:val="decimal"/>
      <w:lvlText w:val="%1"/>
      <w:lvlJc w:val="left"/>
      <w:pPr>
        <w:ind w:left="732" w:hanging="522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732" w:hanging="522"/>
        <w:jc w:val="left"/>
      </w:pPr>
      <w:rPr>
        <w:rFonts w:ascii="Tahoma" w:eastAsia="Tahoma" w:hAnsi="Tahoma" w:cs="Tahoma" w:hint="default"/>
        <w:b/>
        <w:bCs/>
        <w:i w:val="0"/>
        <w:iCs w:val="0"/>
        <w:w w:val="100"/>
        <w:sz w:val="16"/>
        <w:szCs w:val="16"/>
        <w:lang w:val="en-US" w:eastAsia="en-US" w:bidi="ar-SA"/>
      </w:rPr>
    </w:lvl>
    <w:lvl w:ilvl="2">
      <w:numFmt w:val="bullet"/>
      <w:lvlText w:val="•"/>
      <w:lvlJc w:val="left"/>
      <w:pPr>
        <w:ind w:left="2678" w:hanging="522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648" w:hanging="52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617" w:hanging="52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586" w:hanging="52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556" w:hanging="52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525" w:hanging="52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494" w:hanging="522"/>
      </w:pPr>
      <w:rPr>
        <w:rFonts w:hint="default"/>
        <w:lang w:val="en-US" w:eastAsia="en-US" w:bidi="ar-SA"/>
      </w:rPr>
    </w:lvl>
  </w:abstractNum>
  <w:abstractNum w:abstractNumId="10" w15:restartNumberingAfterBreak="0">
    <w:nsid w:val="53A81F80"/>
    <w:multiLevelType w:val="multilevel"/>
    <w:tmpl w:val="99328E16"/>
    <w:lvl w:ilvl="0">
      <w:start w:val="3"/>
      <w:numFmt w:val="decimal"/>
      <w:lvlText w:val="%1"/>
      <w:lvlJc w:val="left"/>
      <w:pPr>
        <w:ind w:left="521" w:hanging="522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521" w:hanging="522"/>
        <w:jc w:val="left"/>
      </w:pPr>
      <w:rPr>
        <w:rFonts w:ascii="Tahoma" w:eastAsia="Tahoma" w:hAnsi="Tahoma" w:cs="Tahoma" w:hint="default"/>
        <w:b/>
        <w:bCs/>
        <w:i w:val="0"/>
        <w:iCs w:val="0"/>
        <w:w w:val="100"/>
        <w:sz w:val="16"/>
        <w:szCs w:val="16"/>
        <w:lang w:val="en-US" w:eastAsia="en-US" w:bidi="ar-SA"/>
      </w:rPr>
    </w:lvl>
    <w:lvl w:ilvl="2">
      <w:numFmt w:val="bullet"/>
      <w:lvlText w:val="•"/>
      <w:lvlJc w:val="left"/>
      <w:pPr>
        <w:ind w:left="1696" w:hanging="522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2284" w:hanging="52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2872" w:hanging="52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3461" w:hanging="52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4049" w:hanging="52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4637" w:hanging="52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5225" w:hanging="522"/>
      </w:pPr>
      <w:rPr>
        <w:rFonts w:hint="default"/>
        <w:lang w:val="en-US" w:eastAsia="en-US" w:bidi="ar-SA"/>
      </w:rPr>
    </w:lvl>
  </w:abstractNum>
  <w:abstractNum w:abstractNumId="11" w15:restartNumberingAfterBreak="0">
    <w:nsid w:val="6E3822DE"/>
    <w:multiLevelType w:val="multilevel"/>
    <w:tmpl w:val="73BC9388"/>
    <w:lvl w:ilvl="0">
      <w:start w:val="12"/>
      <w:numFmt w:val="decimal"/>
      <w:lvlText w:val="%1"/>
      <w:lvlJc w:val="left"/>
      <w:pPr>
        <w:ind w:left="521" w:hanging="522"/>
        <w:jc w:val="left"/>
      </w:pPr>
      <w:rPr>
        <w:rFonts w:hint="default"/>
        <w:lang w:val="en-US" w:eastAsia="en-US" w:bidi="ar-SA"/>
      </w:rPr>
    </w:lvl>
    <w:lvl w:ilvl="1">
      <w:start w:val="2"/>
      <w:numFmt w:val="decimal"/>
      <w:lvlText w:val="%1.%2"/>
      <w:lvlJc w:val="left"/>
      <w:pPr>
        <w:ind w:left="521" w:hanging="522"/>
        <w:jc w:val="left"/>
      </w:pPr>
      <w:rPr>
        <w:rFonts w:ascii="Tahoma" w:eastAsia="Tahoma" w:hAnsi="Tahoma" w:cs="Tahoma" w:hint="default"/>
        <w:b/>
        <w:bCs/>
        <w:i w:val="0"/>
        <w:iCs w:val="0"/>
        <w:spacing w:val="-3"/>
        <w:w w:val="100"/>
        <w:sz w:val="16"/>
        <w:szCs w:val="16"/>
        <w:lang w:val="en-US" w:eastAsia="en-US" w:bidi="ar-SA"/>
      </w:rPr>
    </w:lvl>
    <w:lvl w:ilvl="2">
      <w:numFmt w:val="bullet"/>
      <w:lvlText w:val="•"/>
      <w:lvlJc w:val="left"/>
      <w:pPr>
        <w:ind w:left="1867" w:hanging="522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2540" w:hanging="52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14" w:hanging="52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3887" w:hanging="52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4561" w:hanging="52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5234" w:hanging="52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5908" w:hanging="522"/>
      </w:pPr>
      <w:rPr>
        <w:rFonts w:hint="default"/>
        <w:lang w:val="en-US" w:eastAsia="en-US" w:bidi="ar-SA"/>
      </w:rPr>
    </w:lvl>
  </w:abstractNum>
  <w:num w:numId="1">
    <w:abstractNumId w:val="3"/>
  </w:num>
  <w:num w:numId="2">
    <w:abstractNumId w:val="11"/>
  </w:num>
  <w:num w:numId="3">
    <w:abstractNumId w:val="8"/>
  </w:num>
  <w:num w:numId="4">
    <w:abstractNumId w:val="2"/>
  </w:num>
  <w:num w:numId="5">
    <w:abstractNumId w:val="1"/>
  </w:num>
  <w:num w:numId="6">
    <w:abstractNumId w:val="7"/>
  </w:num>
  <w:num w:numId="7">
    <w:abstractNumId w:val="9"/>
  </w:num>
  <w:num w:numId="8">
    <w:abstractNumId w:val="5"/>
  </w:num>
  <w:num w:numId="9">
    <w:abstractNumId w:val="10"/>
  </w:num>
  <w:num w:numId="10">
    <w:abstractNumId w:val="0"/>
  </w:num>
  <w:num w:numId="11">
    <w:abstractNumId w:val="6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7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</w:compat>
  <w:rsids>
    <w:rsidRoot w:val="00065604"/>
    <w:rsid w:val="00065604"/>
    <w:rsid w:val="00B74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9"/>
    <o:shapelayout v:ext="edit">
      <o:idmap v:ext="edit" data="1"/>
    </o:shapelayout>
  </w:shapeDefaults>
  <w:decimalSymbol w:val=","/>
  <w:listSeparator w:val=";"/>
  <w15:docId w15:val="{02386FF9-B4FF-4CAC-B43C-02DED877A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uiPriority w:val="1"/>
    <w:qFormat/>
    <w:rPr>
      <w:rFonts w:ascii="Tahoma" w:eastAsia="Tahoma" w:hAnsi="Tahoma" w:cs="Tahoma"/>
    </w:rPr>
  </w:style>
  <w:style w:type="paragraph" w:styleId="Cmsor1">
    <w:name w:val="heading 1"/>
    <w:basedOn w:val="Norml"/>
    <w:uiPriority w:val="1"/>
    <w:qFormat/>
    <w:pPr>
      <w:spacing w:before="100"/>
      <w:ind w:left="345"/>
      <w:outlineLvl w:val="0"/>
    </w:pPr>
    <w:rPr>
      <w:sz w:val="19"/>
      <w:szCs w:val="19"/>
    </w:rPr>
  </w:style>
  <w:style w:type="paragraph" w:styleId="Cmsor2">
    <w:name w:val="heading 2"/>
    <w:basedOn w:val="Norml"/>
    <w:uiPriority w:val="1"/>
    <w:qFormat/>
    <w:pPr>
      <w:ind w:left="869"/>
      <w:outlineLvl w:val="1"/>
    </w:pPr>
    <w:rPr>
      <w:b/>
      <w:bCs/>
      <w:sz w:val="16"/>
      <w:szCs w:val="1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zvegtrzs">
    <w:name w:val="Body Text"/>
    <w:basedOn w:val="Norml"/>
    <w:uiPriority w:val="1"/>
    <w:qFormat/>
    <w:rPr>
      <w:sz w:val="16"/>
      <w:szCs w:val="16"/>
    </w:rPr>
  </w:style>
  <w:style w:type="paragraph" w:styleId="Listaszerbekezds">
    <w:name w:val="List Paragraph"/>
    <w:basedOn w:val="Norml"/>
    <w:uiPriority w:val="1"/>
    <w:qFormat/>
    <w:pPr>
      <w:ind w:left="1133"/>
    </w:pPr>
  </w:style>
  <w:style w:type="paragraph" w:customStyle="1" w:styleId="TableParagraph">
    <w:name w:val="Table Paragraph"/>
    <w:basedOn w:val="Norm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icky.ro/" TargetMode="Externa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hyperlink" Target="mailto:tehnic@sticky.ro" TargetMode="Externa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24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23" Type="http://schemas.openxmlformats.org/officeDocument/2006/relationships/hyperlink" Target="http://eur-lex.europa.eu/" TargetMode="External"/><Relationship Id="rId10" Type="http://schemas.openxmlformats.org/officeDocument/2006/relationships/header" Target="header1.xml"/><Relationship Id="rId19" Type="http://schemas.openxmlformats.org/officeDocument/2006/relationships/image" Target="media/image10.pn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image" Target="media/image5.png"/><Relationship Id="rId22" Type="http://schemas.openxmlformats.org/officeDocument/2006/relationships/hyperlink" Target="http://echa.europa.eu/" TargetMode="External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2325</Words>
  <Characters>16044</Characters>
  <Application>Microsoft Office Word</Application>
  <DocSecurity>0</DocSecurity>
  <Lines>133</Lines>
  <Paragraphs>36</Paragraphs>
  <ScaleCrop>false</ScaleCrop>
  <Company/>
  <LinksUpToDate>false</LinksUpToDate>
  <CharactersWithSpaces>18333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PM9</cp:lastModifiedBy>
  <cp:revision>2</cp:revision>
  <dcterms:created xsi:type="dcterms:W3CDTF">2025-02-27T15:21:00Z</dcterms:created>
  <dcterms:modified xsi:type="dcterms:W3CDTF">2025-03-10T14:47:00Z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2022-09-28T00:00:00Z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2025-02-27T00:00:00Z</vt:filetime>
  </property>
</Properties>
</file>