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40C" w:rsidRDefault="007F240C">
      <w:pPr>
        <w:pStyle w:val="Szvegtrzs"/>
        <w:spacing w:before="6"/>
        <w:rPr>
          <w:rFonts w:ascii="Times New Roman"/>
          <w:sz w:val="9"/>
        </w:rPr>
      </w:pPr>
    </w:p>
    <w:p w:rsidR="007F240C" w:rsidRDefault="009169C6">
      <w:pPr>
        <w:pStyle w:val="Szvegtrzs"/>
        <w:ind w:left="121"/>
        <w:rPr>
          <w:rFonts w:ascii="Times New Roman"/>
          <w:sz w:val="20"/>
        </w:rPr>
      </w:pPr>
      <w:r>
        <w:rPr>
          <w:rFonts w:ascii="Times New Roman"/>
          <w:sz w:val="20"/>
          <w:lang w:val="hu"/>
        </w:rPr>
      </w:r>
      <w:r>
        <w:rPr>
          <w:rFonts w:ascii="Times New Roman"/>
          <w:sz w:val="20"/>
          <w:lang w:val="hu"/>
        </w:rPr>
        <w:pict>
          <v:group id="docshapegroup11" o:spid="_x0000_s1150" style="width:523.15pt;height:249.55pt;mso-position-horizontal-relative:char;mso-position-vertical-relative:line" coordsize="10463,4991"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2" o:spid="_x0000_s1152" type="#_x0000_t202" style="position:absolute;left:7;top:297;width:10448;height:4686" filled="f" strokeweight=".72pt">
              <v:textbox inset="0,0,0,0">
                <w:txbxContent>
                  <w:p w:rsidR="007F240C" w:rsidRDefault="004049C4">
                    <w:pPr>
                      <w:numPr>
                        <w:ilvl w:val="1"/>
                        <w:numId w:val="12"/>
                      </w:numPr>
                      <w:tabs>
                        <w:tab w:val="left" w:pos="728"/>
                      </w:tabs>
                      <w:spacing w:before="137"/>
                      <w:jc w:val="both"/>
                      <w:rPr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Termékazonosító:  </w:t>
                    </w:r>
                    <w:r>
                      <w:rPr>
                        <w:sz w:val="16"/>
                        <w:lang w:val="hu"/>
                      </w:rPr>
                      <w:t xml:space="preserve">Sticky Szilikonos díszítővakolat  </w:t>
                    </w:r>
                  </w:p>
                  <w:p w:rsidR="007F240C" w:rsidRDefault="004049C4">
                    <w:pPr>
                      <w:spacing w:before="90"/>
                      <w:ind w:left="727"/>
                      <w:jc w:val="both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Egyéb azonosítási eszközök:</w:t>
                    </w:r>
                  </w:p>
                  <w:p w:rsidR="007F240C" w:rsidRDefault="004049C4">
                    <w:pPr>
                      <w:tabs>
                        <w:tab w:val="left" w:pos="3759"/>
                      </w:tabs>
                      <w:spacing w:before="90"/>
                      <w:ind w:left="727"/>
                      <w:jc w:val="both"/>
                      <w:rPr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UFI:</w:t>
                    </w:r>
                    <w:r>
                      <w:rPr>
                        <w:sz w:val="16"/>
                        <w:lang w:val="hu"/>
                      </w:rPr>
                      <w:tab/>
                      <w:t>QE20-40UA-200G-CURK</w:t>
                    </w:r>
                  </w:p>
                  <w:p w:rsidR="007F240C" w:rsidRDefault="004049C4">
                    <w:pPr>
                      <w:numPr>
                        <w:ilvl w:val="1"/>
                        <w:numId w:val="12"/>
                      </w:numPr>
                      <w:tabs>
                        <w:tab w:val="left" w:pos="728"/>
                      </w:tabs>
                      <w:spacing w:before="90"/>
                      <w:jc w:val="both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anyag vagy keverék megfelelő azonosított felhasználásai, illetve ellenjavallt felhasználásai:</w:t>
                    </w:r>
                  </w:p>
                  <w:p w:rsidR="007F240C" w:rsidRDefault="004049C4">
                    <w:pPr>
                      <w:spacing w:before="91"/>
                      <w:ind w:left="727"/>
                      <w:jc w:val="both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Vonatkozó felhasználások: Öntapadós vakolat</w:t>
                    </w:r>
                  </w:p>
                  <w:p w:rsidR="007F240C" w:rsidRPr="004049C4" w:rsidRDefault="004049C4">
                    <w:pPr>
                      <w:spacing w:before="87"/>
                      <w:ind w:left="727" w:right="618"/>
                      <w:jc w:val="both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külső és/vagy belső falak dekorációs és védőburkolata, különösen hőszigetelő rendszereken (polisztirol , ásványi/ bazaltgyapot) történő alkalmazásra. Bármilyen ásványi alapú felületen alkalmazható, mint például a szokásos mészcement vakolatok, gipszvakolat, beton, gipszkarton, valamint a súrlódásnak és kopásnak ellenálló régi festékeken.</w:t>
                    </w:r>
                  </w:p>
                  <w:p w:rsidR="007F240C" w:rsidRPr="004049C4" w:rsidRDefault="007F240C">
                    <w:pPr>
                      <w:spacing w:before="10"/>
                      <w:rPr>
                        <w:sz w:val="20"/>
                        <w:lang w:val="hu"/>
                      </w:rPr>
                    </w:pPr>
                  </w:p>
                  <w:p w:rsidR="007F240C" w:rsidRPr="004049C4" w:rsidRDefault="004049C4">
                    <w:pPr>
                      <w:ind w:left="727"/>
                      <w:jc w:val="both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Ellenjavallt felhasználások: Minden, aminek a használata nincs meghatározva ebben a szakaszban vagy a 7.3 szakaszban</w:t>
                    </w:r>
                  </w:p>
                  <w:p w:rsidR="007F240C" w:rsidRPr="004049C4" w:rsidRDefault="004049C4">
                    <w:pPr>
                      <w:numPr>
                        <w:ilvl w:val="1"/>
                        <w:numId w:val="12"/>
                      </w:numPr>
                      <w:tabs>
                        <w:tab w:val="left" w:pos="728"/>
                      </w:tabs>
                      <w:spacing w:before="90"/>
                      <w:jc w:val="both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biztonsági adatlap szállítójának adatai:</w:t>
                    </w:r>
                  </w:p>
                  <w:p w:rsidR="007F240C" w:rsidRPr="004049C4" w:rsidRDefault="004049C4">
                    <w:pPr>
                      <w:spacing w:before="88" w:line="193" w:lineRule="exact"/>
                      <w:ind w:left="727"/>
                      <w:jc w:val="both"/>
                      <w:rPr>
                        <w:sz w:val="16"/>
                        <w:lang w:val="sv-SE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SARCOM SRL </w:t>
                    </w:r>
                  </w:p>
                  <w:p w:rsidR="007F240C" w:rsidRPr="004049C4" w:rsidRDefault="004049C4">
                    <w:pPr>
                      <w:spacing w:line="193" w:lineRule="exact"/>
                      <w:ind w:left="727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sat Buleta, str. Depozitelor, nr. 5</w:t>
                    </w:r>
                  </w:p>
                  <w:p w:rsidR="007F240C" w:rsidRPr="004049C4" w:rsidRDefault="004049C4">
                    <w:pPr>
                      <w:spacing w:before="1"/>
                      <w:ind w:left="727" w:right="6189"/>
                      <w:rPr>
                        <w:sz w:val="16"/>
                        <w:lang w:val="it-IT"/>
                      </w:rPr>
                    </w:pPr>
                    <w:r>
                      <w:rPr>
                        <w:sz w:val="16"/>
                        <w:lang w:val="hu"/>
                      </w:rPr>
                      <w:t>247378 com. Mihaesti - jud. Valcea - Romania Tel.: +40250772562 - Fax: +40250772547</w:t>
                    </w:r>
                  </w:p>
                  <w:p w:rsidR="007F240C" w:rsidRPr="004049C4" w:rsidRDefault="004049C4">
                    <w:pPr>
                      <w:spacing w:before="1"/>
                      <w:ind w:left="727" w:right="7989"/>
                      <w:rPr>
                        <w:sz w:val="16"/>
                        <w:lang w:val="it-IT"/>
                      </w:rPr>
                    </w:pPr>
                    <w:r>
                      <w:rPr>
                        <w:sz w:val="16"/>
                        <w:lang w:val="hu"/>
                      </w:rPr>
                      <w:t xml:space="preserve"> </w:t>
                    </w:r>
                    <w:hyperlink r:id="rId7">
                      <w:r>
                        <w:rPr>
                          <w:sz w:val="16"/>
                          <w:lang w:val="hu"/>
                        </w:rPr>
                        <w:t>tehnic@sticky.ro</w:t>
                      </w:r>
                    </w:hyperlink>
                    <w:hyperlink r:id="rId8">
                      <w:r>
                        <w:rPr>
                          <w:sz w:val="16"/>
                          <w:lang w:val="hu"/>
                        </w:rPr>
                        <w:t xml:space="preserve"> https://www.sticky.ro</w:t>
                      </w:r>
                    </w:hyperlink>
                  </w:p>
                  <w:p w:rsidR="007F240C" w:rsidRPr="004049C4" w:rsidRDefault="004049C4">
                    <w:pPr>
                      <w:numPr>
                        <w:ilvl w:val="1"/>
                        <w:numId w:val="12"/>
                      </w:numPr>
                      <w:tabs>
                        <w:tab w:val="left" w:pos="727"/>
                        <w:tab w:val="left" w:pos="728"/>
                        <w:tab w:val="left" w:pos="5552"/>
                      </w:tabs>
                      <w:spacing w:before="67"/>
                      <w:rPr>
                        <w:sz w:val="16"/>
                        <w:lang w:val="it-I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Vészhelyzet esetén hívandó telefonszám:</w:t>
                    </w:r>
                    <w:r>
                      <w:rPr>
                        <w:sz w:val="16"/>
                        <w:lang w:val="hu"/>
                      </w:rPr>
                      <w:tab/>
                      <w:t xml:space="preserve"> Nemzetközi Egészségügyi Rendszabályok Információs Hivatala</w:t>
                    </w:r>
                  </w:p>
                  <w:p w:rsidR="007F240C" w:rsidRDefault="004049C4">
                    <w:pPr>
                      <w:spacing w:before="1"/>
                      <w:ind w:left="555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Toxikológia: 021.318.36.06</w:t>
                    </w:r>
                  </w:p>
                </w:txbxContent>
              </v:textbox>
            </v:shape>
            <v:shape id="docshape13" o:spid="_x0000_s1151" type="#_x0000_t202" style="position:absolute;left:7;top:7;width:10448;height:291" fillcolor="#6c8b58" strokeweight=".72pt">
              <v:textbox inset="0,0,0,0">
                <w:txbxContent>
                  <w:p w:rsidR="007F240C" w:rsidRDefault="004049C4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1. SZAKASZ: AZ ANYAG/KEVERÉK ÉS A VÁLLALAT/VÁLLALKOZÁS AZONOSÍTÁSA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F240C" w:rsidRDefault="007F240C">
      <w:pPr>
        <w:pStyle w:val="Szvegtrzs"/>
        <w:rPr>
          <w:rFonts w:ascii="Times New Roman"/>
          <w:sz w:val="12"/>
        </w:rPr>
      </w:pPr>
    </w:p>
    <w:p w:rsidR="007F240C" w:rsidRDefault="004049C4">
      <w:pPr>
        <w:pStyle w:val="Cmsor1"/>
        <w:spacing w:before="99"/>
      </w:pPr>
      <w:r>
        <w:rPr>
          <w:lang w:val="hu"/>
        </w:rPr>
        <w:t xml:space="preserve">2. </w:t>
      </w:r>
      <w:r w:rsidR="009169C6">
        <w:rPr>
          <w:lang w:val="hu"/>
        </w:rPr>
        <w:pict>
          <v:group id="docshapegroup14" o:spid="_x0000_s1143" style="position:absolute;left:0;text-align:left;margin-left:36.1pt;margin-top:4.15pt;width:523.2pt;height:375.35pt;z-index:-16692224;mso-position-horizontal-relative:page;mso-position-vertical-relative:text" coordorigin="722,83" coordsize="10464,7507">
            <v:rect id="docshape15" o:spid="_x0000_s1149" style="position:absolute;left:736;top:97;width:209;height:277" fillcolor="#6c8b58" stroked="f"/>
            <v:shape id="docshape16" o:spid="_x0000_s1148" style="position:absolute;left:722;top:82;width:224;height:306" coordorigin="722,83" coordsize="224,306" o:spt="100" adj="0,,0" path="m737,83r-15,l722,97r,l722,373r,15l737,388r,-15l737,97r,l737,83xm946,373r-209,l737,388r209,l946,373xm946,83r-209,l737,97r209,l946,83xe" fillcolor="black" stroked="f">
              <v:stroke joinstyle="round"/>
              <v:formulas/>
              <v:path arrowok="t" o:connecttype="segments"/>
            </v:shape>
            <v:rect id="docshape17" o:spid="_x0000_s1147" style="position:absolute;left:945;top:97;width:10224;height:277" fillcolor="#6c8b58" stroked="f"/>
            <v:shape id="docshape18" o:spid="_x0000_s1146" style="position:absolute;left:722;top:82;width:10464;height:3061" coordorigin="722,83" coordsize="10464,3061" o:spt="100" adj="0,,0" path="m737,2217r-15,l722,2488r,655l737,3143r,-655l737,2217xm737,388r-15,l722,525r,283l722,1091r,2l722,1377r,280l722,1660r,283l722,2214r15,l737,1943r,-283l737,1657r,-280l737,1093r,-2l737,808r,-283l737,388xm11186,2217r-14,l11172,2488r14,l11186,2217xm11186,388r-2,l11184,373r,-276l11184,97r,-14l11169,83,946,83r,14l11169,97r,276l946,373r,15l11169,388r3,l11172,525r,283l11172,1091r,2l11172,1377r,280l11172,1660r,283l11172,2214r14,l11186,1943r,-283l11186,1657r,-280l11186,1093r,-2l11186,808r,-283l11186,388xe" fillcolor="black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9" o:spid="_x0000_s1145" type="#_x0000_t75" style="position:absolute;left:1498;top:2486;width:571;height:572">
              <v:imagedata r:id="rId9" o:title=""/>
            </v:shape>
            <v:shape id="docshape20" o:spid="_x0000_s1144" style="position:absolute;left:722;top:2487;width:10464;height:5101" coordorigin="722,2488" coordsize="10464,5101" o:spt="100" adj="0,,0" path="m737,7575r-15,l722,7589r15,l737,7575xm737,6958r-15,l722,7231r,274l722,7574r15,l737,7505r,-274l737,6958xm737,5786r-15,l722,6057r,l722,6686r,272l737,6958r,-272l737,6057r,l737,5786xm737,3143r-15,l722,3417r,271l722,3691r,271l722,5784r15,l737,3962r,-271l737,3688r,-271l737,3143xm11186,7575r-14,l737,7575r,14l11172,7589r14,l11186,7575xm11186,6958r-14,l11172,7231r,274l11172,7574r14,l11186,7505r,-274l11186,6958xm11186,5786r-14,l11172,6057r,l11172,6686r,272l11186,6958r,-272l11186,6057r,l11186,5786xm11186,3143r-14,l11172,3417r,271l11172,3691r,271l11172,5784r14,l11186,3962r,-271l11186,3688r,-271l11186,3143xm11186,2488r-14,l11172,3143r14,l11186,2488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SZAKASZ: A VESZÉLY AZONOSÍTÁSA **</w:t>
      </w:r>
    </w:p>
    <w:p w:rsidR="007F240C" w:rsidRDefault="007F240C">
      <w:pPr>
        <w:pStyle w:val="Szvegtrzs"/>
        <w:spacing w:before="4"/>
      </w:pPr>
    </w:p>
    <w:p w:rsidR="007F240C" w:rsidRDefault="004049C4">
      <w:pPr>
        <w:pStyle w:val="Cmsor2"/>
        <w:numPr>
          <w:ilvl w:val="1"/>
          <w:numId w:val="11"/>
        </w:numPr>
        <w:tabs>
          <w:tab w:val="left" w:pos="869"/>
          <w:tab w:val="left" w:pos="870"/>
        </w:tabs>
        <w:spacing w:before="0" w:line="352" w:lineRule="auto"/>
        <w:ind w:right="6467"/>
      </w:pPr>
      <w:r>
        <w:rPr>
          <w:lang w:val="hu"/>
        </w:rPr>
        <w:t>Az anyag vagy keverék osztályozása: 1272/2008/EK (CLP) rendelet:</w:t>
      </w:r>
    </w:p>
    <w:p w:rsidR="007F240C" w:rsidRDefault="004049C4">
      <w:pPr>
        <w:pStyle w:val="Szvegtrzs"/>
        <w:spacing w:line="355" w:lineRule="auto"/>
        <w:ind w:left="898" w:right="3571"/>
      </w:pPr>
      <w:r>
        <w:rPr>
          <w:lang w:val="hu"/>
        </w:rPr>
        <w:t>A termék osztályozása az 1272/2008 (CLP) rendelet szerint történt. Bőrszenz. 1A: Érzékenység - Bőr, 1A veszélyességi kategória, H317</w:t>
      </w:r>
    </w:p>
    <w:p w:rsidR="007F240C" w:rsidRDefault="004049C4">
      <w:pPr>
        <w:pStyle w:val="Cmsor2"/>
        <w:numPr>
          <w:ilvl w:val="1"/>
          <w:numId w:val="11"/>
        </w:numPr>
        <w:tabs>
          <w:tab w:val="left" w:pos="869"/>
          <w:tab w:val="left" w:pos="870"/>
        </w:tabs>
        <w:spacing w:before="0" w:line="348" w:lineRule="auto"/>
        <w:ind w:right="6936"/>
        <w:rPr>
          <w:sz w:val="13"/>
        </w:rPr>
      </w:pPr>
      <w:r>
        <w:rPr>
          <w:lang w:val="hu"/>
        </w:rPr>
        <w:t xml:space="preserve">Címkeelemek: 1272/2008/EK (CLP) rendelet: </w:t>
      </w:r>
      <w:r>
        <w:rPr>
          <w:sz w:val="13"/>
          <w:lang w:val="hu"/>
        </w:rPr>
        <w:t>Vigyázat</w:t>
      </w:r>
    </w:p>
    <w:p w:rsidR="007F240C" w:rsidRDefault="007F240C">
      <w:pPr>
        <w:pStyle w:val="Szvegtrzs"/>
        <w:rPr>
          <w:b/>
          <w:sz w:val="20"/>
        </w:rPr>
      </w:pPr>
    </w:p>
    <w:p w:rsidR="007F240C" w:rsidRDefault="007F240C">
      <w:pPr>
        <w:pStyle w:val="Szvegtrzs"/>
        <w:spacing w:before="11"/>
        <w:rPr>
          <w:b/>
          <w:sz w:val="28"/>
        </w:rPr>
      </w:pPr>
    </w:p>
    <w:p w:rsidR="007F240C" w:rsidRDefault="004049C4">
      <w:pPr>
        <w:spacing w:before="101"/>
        <w:ind w:left="898"/>
        <w:rPr>
          <w:b/>
          <w:sz w:val="16"/>
        </w:rPr>
      </w:pPr>
      <w:r>
        <w:rPr>
          <w:b/>
          <w:bCs/>
          <w:sz w:val="16"/>
          <w:lang w:val="hu"/>
        </w:rPr>
        <w:t>Figyelmeztető mondatok:</w:t>
      </w:r>
    </w:p>
    <w:p w:rsidR="007F240C" w:rsidRDefault="004049C4">
      <w:pPr>
        <w:pStyle w:val="Szvegtrzs"/>
        <w:spacing w:before="81"/>
        <w:ind w:left="898"/>
      </w:pPr>
      <w:r>
        <w:rPr>
          <w:lang w:val="hu"/>
        </w:rPr>
        <w:t>Bőrszenz. 1A: H317 - Allergiás bőrreakciót válthat ki.</w:t>
      </w:r>
    </w:p>
    <w:p w:rsidR="007F240C" w:rsidRDefault="004049C4">
      <w:pPr>
        <w:pStyle w:val="Cmsor2"/>
        <w:spacing w:before="79"/>
        <w:ind w:left="898"/>
      </w:pPr>
      <w:r>
        <w:rPr>
          <w:lang w:val="hu"/>
        </w:rPr>
        <w:t>Óvintézkedésre vonatkozó mondatok:</w:t>
      </w:r>
    </w:p>
    <w:p w:rsidR="007F240C" w:rsidRPr="004049C4" w:rsidRDefault="004049C4">
      <w:pPr>
        <w:pStyle w:val="Szvegtrzs"/>
        <w:spacing w:before="78"/>
        <w:ind w:left="898" w:right="2180"/>
        <w:rPr>
          <w:lang w:val="hu"/>
        </w:rPr>
      </w:pPr>
      <w:r>
        <w:rPr>
          <w:lang w:val="hu"/>
        </w:rPr>
        <w:t>P101: Orvosi tanácsadás esetén tartsa kéznél a termék edényét vagy címkéjét. P102: Gyermekektől elzárva tartandó.</w:t>
      </w:r>
    </w:p>
    <w:p w:rsidR="007F240C" w:rsidRPr="004049C4" w:rsidRDefault="004049C4">
      <w:pPr>
        <w:pStyle w:val="Szvegtrzs"/>
        <w:spacing w:line="193" w:lineRule="exact"/>
        <w:ind w:left="898"/>
        <w:rPr>
          <w:lang w:val="hu"/>
        </w:rPr>
      </w:pPr>
      <w:r>
        <w:rPr>
          <w:lang w:val="hu"/>
        </w:rPr>
        <w:t>P261: Kerülje a por/füst/gáz/köd/gőzök/permet belélegzését.</w:t>
      </w:r>
    </w:p>
    <w:p w:rsidR="007F240C" w:rsidRPr="004049C4" w:rsidRDefault="004049C4">
      <w:pPr>
        <w:pStyle w:val="Szvegtrzs"/>
        <w:spacing w:line="193" w:lineRule="exact"/>
        <w:ind w:left="898"/>
        <w:rPr>
          <w:lang w:val="hu"/>
        </w:rPr>
      </w:pPr>
      <w:r>
        <w:rPr>
          <w:lang w:val="hu"/>
        </w:rPr>
        <w:t>P272: Ne vigye ki el a szennyezett munkaruhát a munkahelyen kívülre.</w:t>
      </w:r>
    </w:p>
    <w:p w:rsidR="007F240C" w:rsidRPr="004049C4" w:rsidRDefault="004049C4">
      <w:pPr>
        <w:pStyle w:val="Szvegtrzs"/>
        <w:spacing w:before="1"/>
        <w:ind w:left="898"/>
        <w:rPr>
          <w:lang w:val="hu"/>
        </w:rPr>
      </w:pPr>
      <w:r>
        <w:rPr>
          <w:lang w:val="hu"/>
        </w:rPr>
        <w:t>P280: Viseljen védőkesztyűt/védőruházatot/légzésvédőt/szemvédőt/munkavédelmi cipőt.</w:t>
      </w:r>
    </w:p>
    <w:p w:rsidR="007F240C" w:rsidRPr="004049C4" w:rsidRDefault="004049C4">
      <w:pPr>
        <w:pStyle w:val="Szvegtrzs"/>
        <w:ind w:left="898" w:right="4134"/>
        <w:rPr>
          <w:lang w:val="hu"/>
        </w:rPr>
      </w:pPr>
      <w:r>
        <w:rPr>
          <w:lang w:val="hu"/>
        </w:rPr>
        <w:t>P302+P352: HA BŐRRE KERÜL: Mossa le bő vízzel. P333+P313: Bőrirritáció vagy bőrkiütés esetén: Forduljon orvoshoz.</w:t>
      </w:r>
    </w:p>
    <w:p w:rsidR="007F240C" w:rsidRPr="004049C4" w:rsidRDefault="004049C4">
      <w:pPr>
        <w:pStyle w:val="Szvegtrzs"/>
        <w:spacing w:before="3"/>
        <w:ind w:left="898"/>
        <w:rPr>
          <w:lang w:val="hu"/>
        </w:rPr>
      </w:pPr>
      <w:r>
        <w:rPr>
          <w:lang w:val="hu"/>
        </w:rPr>
        <w:t>P501: A tartalmat/tartályt az önkormányzat által alkalmazott szelektív gyűjtőrendszernek megfelelően ártalmatlanítsa.</w:t>
      </w:r>
    </w:p>
    <w:p w:rsidR="007F240C" w:rsidRPr="004049C4" w:rsidRDefault="004049C4">
      <w:pPr>
        <w:pStyle w:val="Cmsor2"/>
        <w:spacing w:before="85"/>
        <w:ind w:left="898"/>
        <w:rPr>
          <w:lang w:val="hu"/>
        </w:rPr>
      </w:pPr>
      <w:r>
        <w:rPr>
          <w:lang w:val="hu"/>
        </w:rPr>
        <w:t>További információk:</w:t>
      </w:r>
    </w:p>
    <w:p w:rsidR="007F240C" w:rsidRPr="004049C4" w:rsidRDefault="004049C4">
      <w:pPr>
        <w:pStyle w:val="Szvegtrzs"/>
        <w:spacing w:before="76"/>
        <w:ind w:left="898" w:right="5305"/>
        <w:rPr>
          <w:lang w:val="hu"/>
        </w:rPr>
      </w:pPr>
      <w:r>
        <w:rPr>
          <w:lang w:val="hu"/>
        </w:rPr>
        <w:t>EUH208: {0}-t tartalmaz. Allergiás reakciót válthat ki. EUH210: Kérésre biztonsági adatlap kapható.</w:t>
      </w:r>
    </w:p>
    <w:p w:rsidR="007F240C" w:rsidRPr="004049C4" w:rsidRDefault="004049C4">
      <w:pPr>
        <w:pStyle w:val="Szvegtrzs"/>
        <w:spacing w:before="3"/>
        <w:ind w:left="898"/>
        <w:rPr>
          <w:lang w:val="hu"/>
        </w:rPr>
      </w:pPr>
      <w:r>
        <w:rPr>
          <w:lang w:val="hu"/>
        </w:rPr>
        <w:t>EUH211: Figyelmeztetés! Permetezéskor veszélyes belélegezhető cseppek képződhetnek. A permetet vagy a ködöt nem szabad belélegezni.</w:t>
      </w:r>
    </w:p>
    <w:p w:rsidR="007F240C" w:rsidRPr="004049C4" w:rsidRDefault="004049C4">
      <w:pPr>
        <w:pStyle w:val="Cmsor2"/>
        <w:spacing w:before="49"/>
        <w:ind w:left="898"/>
        <w:rPr>
          <w:lang w:val="hu"/>
        </w:rPr>
      </w:pPr>
      <w:r>
        <w:rPr>
          <w:lang w:val="hu"/>
        </w:rPr>
        <w:t>A besoroláshoz hozzájáruló anyagok</w:t>
      </w:r>
    </w:p>
    <w:p w:rsidR="007F240C" w:rsidRPr="004049C4" w:rsidRDefault="004049C4">
      <w:pPr>
        <w:pStyle w:val="Szvegtrzs"/>
        <w:spacing w:before="78"/>
        <w:ind w:left="898"/>
        <w:rPr>
          <w:lang w:val="hu"/>
        </w:rPr>
      </w:pPr>
      <w:r>
        <w:rPr>
          <w:lang w:val="hu"/>
        </w:rPr>
        <w:t>5-klór-2-metil-2H-izotiazol-3-onból és 2-metil-2H-izotiazol-3-onból (3:1) álló reakciótömeg</w:t>
      </w:r>
    </w:p>
    <w:p w:rsidR="007F240C" w:rsidRPr="004049C4" w:rsidRDefault="004049C4">
      <w:pPr>
        <w:spacing w:before="80"/>
        <w:ind w:left="869"/>
        <w:rPr>
          <w:b/>
          <w:sz w:val="16"/>
          <w:lang w:val="hu"/>
        </w:rPr>
      </w:pPr>
      <w:r>
        <w:rPr>
          <w:b/>
          <w:bCs/>
          <w:sz w:val="16"/>
          <w:lang w:val="hu"/>
        </w:rPr>
        <w:t>Kiegészítő címkézés:</w:t>
      </w:r>
    </w:p>
    <w:p w:rsidR="007F240C" w:rsidRPr="004049C4" w:rsidRDefault="007F240C">
      <w:pPr>
        <w:pStyle w:val="Szvegtrzs"/>
        <w:spacing w:before="3"/>
        <w:rPr>
          <w:b/>
          <w:sz w:val="19"/>
          <w:lang w:val="hu"/>
        </w:rPr>
      </w:pPr>
    </w:p>
    <w:p w:rsidR="007F240C" w:rsidRPr="004049C4" w:rsidRDefault="004049C4">
      <w:pPr>
        <w:spacing w:before="100"/>
        <w:ind w:left="163"/>
        <w:rPr>
          <w:i/>
          <w:sz w:val="17"/>
          <w:lang w:val="hu"/>
        </w:rPr>
      </w:pPr>
      <w:r>
        <w:rPr>
          <w:i/>
          <w:iCs/>
          <w:sz w:val="17"/>
          <w:lang w:val="hu"/>
        </w:rPr>
        <w:t>** Változások az előző verzióhoz képest</w:t>
      </w:r>
    </w:p>
    <w:p w:rsidR="007F240C" w:rsidRPr="004049C4" w:rsidRDefault="007F240C">
      <w:pPr>
        <w:rPr>
          <w:sz w:val="17"/>
          <w:lang w:val="hu"/>
        </w:rPr>
        <w:sectPr w:rsidR="007F240C" w:rsidRPr="004049C4">
          <w:headerReference w:type="default" r:id="rId10"/>
          <w:footerReference w:type="default" r:id="rId11"/>
          <w:type w:val="continuous"/>
          <w:pgSz w:w="11910" w:h="16840"/>
          <w:pgMar w:top="2080" w:right="600" w:bottom="1220" w:left="600" w:header="720" w:footer="1035" w:gutter="0"/>
          <w:pgNumType w:start="1"/>
          <w:cols w:space="708"/>
        </w:sectPr>
      </w:pPr>
    </w:p>
    <w:p w:rsidR="007F240C" w:rsidRPr="004049C4" w:rsidRDefault="007F240C">
      <w:pPr>
        <w:pStyle w:val="Szvegtrzs"/>
        <w:spacing w:before="1"/>
        <w:rPr>
          <w:i/>
          <w:sz w:val="9"/>
          <w:lang w:val="hu"/>
        </w:rPr>
      </w:pPr>
    </w:p>
    <w:p w:rsidR="007F240C" w:rsidRDefault="009169C6">
      <w:pPr>
        <w:pStyle w:val="Szvegtrzs"/>
        <w:ind w:left="12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21" o:spid="_x0000_s1140" style="width:523.15pt;height:89.9pt;mso-position-horizontal-relative:char;mso-position-vertical-relative:line" coordsize="10463,1798">
            <v:shape id="docshape22" o:spid="_x0000_s1142" type="#_x0000_t202" style="position:absolute;left:7;top:297;width:10448;height:1493" filled="f" strokeweight=".72pt">
              <v:textbox inset="0,0,0,0">
                <w:txbxContent>
                  <w:p w:rsidR="007F240C" w:rsidRDefault="004049C4">
                    <w:pPr>
                      <w:spacing w:before="137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Kizárólag ipari üzemekben vagy professzionális kezeléshez.</w:t>
                    </w:r>
                  </w:p>
                  <w:p w:rsidR="007F240C" w:rsidRDefault="004049C4">
                    <w:pPr>
                      <w:tabs>
                        <w:tab w:val="left" w:pos="1298"/>
                      </w:tabs>
                      <w:spacing w:before="81"/>
                      <w:ind w:left="732"/>
                      <w:rPr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UFI:</w:t>
                    </w:r>
                    <w:r>
                      <w:rPr>
                        <w:sz w:val="16"/>
                        <w:lang w:val="hu"/>
                      </w:rPr>
                      <w:tab/>
                      <w:t>QE20-40UA-200G-CURK</w:t>
                    </w:r>
                  </w:p>
                  <w:p w:rsidR="007F240C" w:rsidRDefault="004049C4">
                    <w:pPr>
                      <w:tabs>
                        <w:tab w:val="left" w:pos="732"/>
                      </w:tabs>
                      <w:spacing w:before="78"/>
                      <w:ind w:left="21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2.3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>Egyéb veszélyek:</w:t>
                    </w:r>
                  </w:p>
                  <w:p w:rsidR="007F240C" w:rsidRPr="004049C4" w:rsidRDefault="004049C4">
                    <w:pPr>
                      <w:spacing w:before="102"/>
                      <w:ind w:left="732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A termék nem felel meg a PBT/vPvB kritériumoknak</w:t>
                    </w:r>
                  </w:p>
                  <w:p w:rsidR="007F240C" w:rsidRPr="004049C4" w:rsidRDefault="004049C4">
                    <w:pPr>
                      <w:spacing w:before="4"/>
                      <w:ind w:left="732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A termék endokrin károsító tulajdonságai miatt nem teljesíti a kritériumokat.</w:t>
                    </w:r>
                  </w:p>
                </w:txbxContent>
              </v:textbox>
            </v:shape>
            <v:shape id="docshape23" o:spid="_x0000_s1141" type="#_x0000_t202" style="position:absolute;left:7;top:7;width:10448;height:291" fillcolor="#6c8b58" strokeweight=".72pt">
              <v:textbox inset="0,0,0,0">
                <w:txbxContent>
                  <w:p w:rsidR="007F240C" w:rsidRDefault="004049C4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2. SZAKASZ: A VESZÉLY AZONOSÍTÁSA ** (Folytatás)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F240C" w:rsidRDefault="009169C6">
      <w:pPr>
        <w:spacing w:line="189" w:lineRule="exact"/>
        <w:ind w:left="163"/>
        <w:rPr>
          <w:i/>
          <w:sz w:val="17"/>
        </w:rPr>
      </w:pPr>
      <w:r>
        <w:rPr>
          <w:lang w:val="hu"/>
        </w:rPr>
        <w:pict>
          <v:group id="docshapegroup24" o:spid="_x0000_s1135" style="position:absolute;left:0;text-align:left;margin-left:35.9pt;margin-top:34.6pt;width:523.8pt;height:352.4pt;z-index:-16690688;mso-position-horizontal-relative:page" coordorigin="718,692" coordsize="10476,7048">
            <v:shape id="docshape25" o:spid="_x0000_s1139" style="position:absolute;left:717;top:996;width:10476;height:6743" coordorigin="718,997" coordsize="10476,6743" o:spt="100" adj="0,,0" path="m732,6327r-14,l718,6519r,29l732,6548r,-29l732,6327xm737,7725r-15,l722,7739r15,l737,7725xm737,6661r-15,l722,6945r-4,l718,7626r,29l722,7655r,70l737,7725r,-70l732,7655r,-29l732,6945r5,l737,6661xm737,6548r-15,l722,6661r15,l737,6548xm737,5835r-15,l722,6119r-4,l718,6325r14,l732,6119r5,l737,5835xm737,3118r-15,l722,3344r,l722,3896r,27l722,4297r,454l722,4777r,86l722,5183r,86l722,5552r,281l737,5833r,-281l737,5269r,-86l737,4863r,-86l737,4751r,-454l737,3923r,-27l737,3344r,l737,3118xm737,2552r-15,l722,2833r,283l737,3116r,-283l737,2552xm737,1983r-15,l722,2266r,283l737,2549r,-283l737,1983xm737,1133r-15,l722,1417r,283l722,1983r15,l737,1700r,-283l737,1133xm737,997r-15,l722,1133r15,l737,997xm11186,7725r-14,l737,7725r,14l11172,7739r14,l11186,7725xm11186,6548r-14,l11172,6661r14,l11186,6548xm11186,1983r-14,l11172,2266r,283l11186,2549r,-283l11186,1983xm11186,1133r-14,l11172,1417r,283l11172,1983r14,l11186,1700r,-283l11186,1133xm11186,997r-14,l11172,1133r14,l11186,997xm11188,3118r-14,l11174,3344r,l11174,3896r,27l11174,4297r,454l11174,4777r-2,l11172,4863r,320l11172,5269r,283l11172,5833r14,l11186,5552r,-283l11186,5183r,-320l11186,4777r2,l11188,4751r,-454l11188,3923r,-27l11188,3344r,l11188,3118xm11188,2833r-2,l11186,2552r-14,l11172,2833r2,l11174,3116r14,l11188,2833xm11193,6945r-5,l11188,6661r-14,l11174,6945r5,l11179,7626r,29l11172,7655r,70l11186,7725r,-70l11193,7655r,-29l11193,6945xm11193,6327r-14,l11179,6519r,29l11193,6548r,-29l11193,6327xm11193,6119r-5,l11188,5835r-14,l11174,6119r5,l11179,6325r14,l11193,6119xe" fillcolor="black" stroked="f">
              <v:stroke joinstyle="round"/>
              <v:formulas/>
              <v:path arrowok="t" o:connecttype="segments"/>
            </v:shape>
            <v:shape id="docshape26" o:spid="_x0000_s1138" type="#_x0000_t202" style="position:absolute;left:948;top:1133;width:6403;height:1613" filled="f" stroked="f">
              <v:textbox inset="0,0,0,0">
                <w:txbxContent>
                  <w:p w:rsidR="007F240C" w:rsidRDefault="004049C4">
                    <w:pPr>
                      <w:numPr>
                        <w:ilvl w:val="1"/>
                        <w:numId w:val="10"/>
                      </w:numPr>
                      <w:tabs>
                        <w:tab w:val="left" w:pos="521"/>
                        <w:tab w:val="left" w:pos="522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Anyagok:</w:t>
                    </w:r>
                  </w:p>
                  <w:p w:rsidR="007F240C" w:rsidRDefault="004049C4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alkalmazható</w:t>
                    </w:r>
                  </w:p>
                  <w:p w:rsidR="007F240C" w:rsidRDefault="004049C4">
                    <w:pPr>
                      <w:numPr>
                        <w:ilvl w:val="1"/>
                        <w:numId w:val="10"/>
                      </w:numPr>
                      <w:tabs>
                        <w:tab w:val="left" w:pos="521"/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Keverékek:</w:t>
                    </w:r>
                  </w:p>
                  <w:p w:rsidR="007F240C" w:rsidRDefault="004049C4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 xml:space="preserve">Kémiai leírás: </w:t>
                    </w:r>
                    <w:r>
                      <w:rPr>
                        <w:sz w:val="16"/>
                        <w:lang w:val="hu"/>
                      </w:rPr>
                      <w:t>Anyagok keveréke</w:t>
                    </w:r>
                  </w:p>
                  <w:p w:rsidR="007F240C" w:rsidRDefault="004049C4">
                    <w:pPr>
                      <w:spacing w:before="90"/>
                      <w:ind w:left="52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Összetevők:</w:t>
                    </w:r>
                  </w:p>
                  <w:p w:rsidR="007F240C" w:rsidRDefault="004049C4">
                    <w:pPr>
                      <w:spacing w:before="92"/>
                      <w:ind w:left="516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Az 1907/2006/EK rendelet II. mellékletével összhangban a termék a következőket tartalmazza:</w:t>
                    </w:r>
                  </w:p>
                </w:txbxContent>
              </v:textbox>
            </v:shape>
            <v:shape id="docshape27" o:spid="_x0000_s1137" type="#_x0000_t202" style="position:absolute;left:1466;top:4863;width:7236;height:883" filled="f" stroked="f">
              <v:textbox inset="0,0,0,0">
                <w:txbxContent>
                  <w:p w:rsidR="007F240C" w:rsidRDefault="004049C4">
                    <w:pPr>
                      <w:spacing w:line="144" w:lineRule="exact"/>
                      <w:rPr>
                        <w:sz w:val="12"/>
                      </w:rPr>
                    </w:pPr>
                    <w:r>
                      <w:rPr>
                        <w:sz w:val="12"/>
                        <w:lang w:val="hu"/>
                      </w:rPr>
                      <w:t>*Olyan anyag, amelyre uniós munkahelyi expozíciós határérték vonatkozik</w:t>
                    </w:r>
                  </w:p>
                  <w:p w:rsidR="007F240C" w:rsidRDefault="004049C4">
                    <w:pPr>
                      <w:spacing w:line="144" w:lineRule="exact"/>
                      <w:rPr>
                        <w:sz w:val="12"/>
                      </w:rPr>
                    </w:pPr>
                    <w:r>
                      <w:rPr>
                        <w:sz w:val="12"/>
                        <w:lang w:val="hu"/>
                      </w:rPr>
                      <w:t>⁽²⁾ A 2020/878/EU rendeletben meghatározott kritériumoknak megfelelő egészségügyi vagy környezeti kockázatot jelentő anyag</w:t>
                    </w:r>
                  </w:p>
                  <w:p w:rsidR="007F240C" w:rsidRDefault="004049C4">
                    <w:pPr>
                      <w:spacing w:before="117"/>
                      <w:ind w:left="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Az anyagok veszélyességére vonatkozó további információkért lásd a 11., 12. és 16. szakaszt.</w:t>
                    </w:r>
                  </w:p>
                  <w:p w:rsidR="007F240C" w:rsidRDefault="004049C4">
                    <w:pPr>
                      <w:spacing w:before="90"/>
                      <w:ind w:left="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Egyéb információ:</w:t>
                    </w:r>
                  </w:p>
                </w:txbxContent>
              </v:textbox>
            </v:shape>
            <v:shape id="docshape28" o:spid="_x0000_s1136" type="#_x0000_t202" style="position:absolute;left:729;top:699;width:10450;height:291" fillcolor="#6c8b58" strokeweight=".72pt">
              <v:textbox inset="0,0,0,0">
                <w:txbxContent>
                  <w:p w:rsidR="007F240C" w:rsidRDefault="004049C4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3. SZAKASZ: ÖSSZETÉTEL/AZ ÖSSZETEVŐKRE VONATKOZÓ INFORMÁCIÓK</w:t>
                    </w:r>
                  </w:p>
                </w:txbxContent>
              </v:textbox>
            </v:shape>
            <w10:wrap anchorx="page"/>
          </v:group>
        </w:pict>
      </w:r>
      <w:r w:rsidR="004049C4">
        <w:rPr>
          <w:i/>
          <w:iCs/>
          <w:sz w:val="17"/>
          <w:lang w:val="hu"/>
        </w:rPr>
        <w:t>** Változások az előző verzióhoz képest</w:t>
      </w:r>
    </w:p>
    <w:p w:rsidR="007F240C" w:rsidRDefault="007F240C">
      <w:pPr>
        <w:pStyle w:val="Szvegtrzs"/>
        <w:rPr>
          <w:i/>
          <w:sz w:val="20"/>
        </w:rPr>
      </w:pPr>
    </w:p>
    <w:p w:rsidR="007F240C" w:rsidRDefault="007F240C">
      <w:pPr>
        <w:pStyle w:val="Szvegtrzs"/>
        <w:rPr>
          <w:i/>
          <w:sz w:val="20"/>
        </w:rPr>
      </w:pPr>
    </w:p>
    <w:p w:rsidR="007F240C" w:rsidRDefault="007F240C">
      <w:pPr>
        <w:pStyle w:val="Szvegtrzs"/>
        <w:rPr>
          <w:i/>
          <w:sz w:val="20"/>
        </w:rPr>
      </w:pPr>
    </w:p>
    <w:p w:rsidR="007F240C" w:rsidRDefault="007F240C">
      <w:pPr>
        <w:pStyle w:val="Szvegtrzs"/>
        <w:rPr>
          <w:i/>
          <w:sz w:val="20"/>
        </w:rPr>
      </w:pPr>
    </w:p>
    <w:p w:rsidR="007F240C" w:rsidRDefault="007F240C">
      <w:pPr>
        <w:pStyle w:val="Szvegtrzs"/>
        <w:rPr>
          <w:i/>
          <w:sz w:val="20"/>
        </w:rPr>
      </w:pPr>
    </w:p>
    <w:p w:rsidR="007F240C" w:rsidRDefault="007F240C">
      <w:pPr>
        <w:pStyle w:val="Szvegtrzs"/>
        <w:rPr>
          <w:i/>
          <w:sz w:val="20"/>
        </w:rPr>
      </w:pPr>
    </w:p>
    <w:p w:rsidR="007F240C" w:rsidRDefault="007F240C">
      <w:pPr>
        <w:pStyle w:val="Szvegtrzs"/>
        <w:rPr>
          <w:i/>
          <w:sz w:val="20"/>
        </w:rPr>
      </w:pPr>
    </w:p>
    <w:p w:rsidR="007F240C" w:rsidRDefault="007F240C">
      <w:pPr>
        <w:pStyle w:val="Szvegtrzs"/>
        <w:rPr>
          <w:i/>
          <w:sz w:val="20"/>
        </w:rPr>
      </w:pPr>
    </w:p>
    <w:p w:rsidR="007F240C" w:rsidRDefault="007F240C">
      <w:pPr>
        <w:pStyle w:val="Szvegtrzs"/>
        <w:rPr>
          <w:i/>
          <w:sz w:val="20"/>
        </w:rPr>
      </w:pPr>
    </w:p>
    <w:p w:rsidR="007F240C" w:rsidRDefault="007F240C">
      <w:pPr>
        <w:pStyle w:val="Szvegtrzs"/>
        <w:rPr>
          <w:i/>
          <w:sz w:val="20"/>
        </w:rPr>
      </w:pPr>
    </w:p>
    <w:p w:rsidR="007F240C" w:rsidRDefault="007F240C">
      <w:pPr>
        <w:pStyle w:val="Szvegtrzs"/>
        <w:rPr>
          <w:i/>
          <w:sz w:val="19"/>
        </w:rPr>
      </w:pPr>
    </w:p>
    <w:tbl>
      <w:tblPr>
        <w:tblStyle w:val="TableNormal"/>
        <w:tblW w:w="0" w:type="auto"/>
        <w:tblInd w:w="8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0"/>
        <w:gridCol w:w="1451"/>
        <w:gridCol w:w="4086"/>
        <w:gridCol w:w="1220"/>
        <w:gridCol w:w="914"/>
      </w:tblGrid>
      <w:tr w:rsidR="007F240C">
        <w:trPr>
          <w:trHeight w:hRule="exact" w:val="268"/>
        </w:trPr>
        <w:tc>
          <w:tcPr>
            <w:tcW w:w="1800" w:type="dxa"/>
            <w:shd w:val="clear" w:color="auto" w:fill="B7C8AB"/>
          </w:tcPr>
          <w:p w:rsidR="007F240C" w:rsidRDefault="004049C4">
            <w:pPr>
              <w:pStyle w:val="TableParagraph"/>
              <w:ind w:left="567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6757" w:type="dxa"/>
            <w:gridSpan w:val="3"/>
            <w:shd w:val="clear" w:color="auto" w:fill="B7C8AB"/>
          </w:tcPr>
          <w:p w:rsidR="007F240C" w:rsidRDefault="004049C4">
            <w:pPr>
              <w:pStyle w:val="TableParagraph"/>
              <w:ind w:left="2698" w:right="2700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Kémiai név/besorolás</w:t>
            </w:r>
          </w:p>
        </w:tc>
        <w:tc>
          <w:tcPr>
            <w:tcW w:w="914" w:type="dxa"/>
            <w:shd w:val="clear" w:color="auto" w:fill="B7C8AB"/>
          </w:tcPr>
          <w:p w:rsidR="007F240C" w:rsidRDefault="004049C4">
            <w:pPr>
              <w:pStyle w:val="TableParagraph"/>
              <w:ind w:left="100"/>
              <w:rPr>
                <w:sz w:val="13"/>
              </w:rPr>
            </w:pPr>
            <w:r>
              <w:rPr>
                <w:sz w:val="13"/>
                <w:lang w:val="hu"/>
              </w:rPr>
              <w:t>Koncentráció</w:t>
            </w:r>
          </w:p>
        </w:tc>
      </w:tr>
      <w:tr w:rsidR="007F240C">
        <w:trPr>
          <w:trHeight w:hRule="exact" w:val="180"/>
        </w:trPr>
        <w:tc>
          <w:tcPr>
            <w:tcW w:w="1800" w:type="dxa"/>
            <w:tcBorders>
              <w:bottom w:val="nil"/>
            </w:tcBorders>
          </w:tcPr>
          <w:p w:rsidR="007F240C" w:rsidRDefault="004049C4">
            <w:pPr>
              <w:pStyle w:val="TableParagraph"/>
              <w:tabs>
                <w:tab w:val="left" w:pos="485"/>
              </w:tabs>
              <w:spacing w:before="28" w:line="124" w:lineRule="exact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>CAS-szám:</w:t>
            </w:r>
            <w:r>
              <w:rPr>
                <w:sz w:val="12"/>
                <w:lang w:val="hu"/>
              </w:rPr>
              <w:tab/>
              <w:t>112-34-5</w:t>
            </w:r>
          </w:p>
        </w:tc>
        <w:tc>
          <w:tcPr>
            <w:tcW w:w="5537" w:type="dxa"/>
            <w:gridSpan w:val="2"/>
            <w:vMerge w:val="restart"/>
            <w:tcBorders>
              <w:right w:val="nil"/>
            </w:tcBorders>
          </w:tcPr>
          <w:p w:rsidR="007F240C" w:rsidRDefault="004049C4">
            <w:pPr>
              <w:pStyle w:val="TableParagraph"/>
              <w:spacing w:before="4"/>
              <w:ind w:left="46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2-(2-butoxietoxi)etanol</w:t>
            </w:r>
            <w:r>
              <w:rPr>
                <w:b/>
                <w:bCs/>
                <w:sz w:val="13"/>
                <w:vertAlign w:val="superscript"/>
                <w:lang w:val="hu"/>
              </w:rPr>
              <w:t>(1)</w:t>
            </w:r>
          </w:p>
        </w:tc>
        <w:tc>
          <w:tcPr>
            <w:tcW w:w="1220" w:type="dxa"/>
            <w:vMerge w:val="restart"/>
            <w:tcBorders>
              <w:left w:val="nil"/>
            </w:tcBorders>
          </w:tcPr>
          <w:p w:rsidR="007F240C" w:rsidRDefault="004049C4">
            <w:pPr>
              <w:pStyle w:val="TableParagraph"/>
              <w:spacing w:before="4"/>
              <w:ind w:left="332"/>
              <w:rPr>
                <w:sz w:val="13"/>
              </w:rPr>
            </w:pPr>
            <w:r>
              <w:rPr>
                <w:sz w:val="13"/>
                <w:lang w:val="hu"/>
              </w:rPr>
              <w:t>ATP CLP00</w:t>
            </w:r>
          </w:p>
        </w:tc>
        <w:tc>
          <w:tcPr>
            <w:tcW w:w="914" w:type="dxa"/>
            <w:tcBorders>
              <w:bottom w:val="nil"/>
            </w:tcBorders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7F240C">
        <w:trPr>
          <w:trHeight w:hRule="exact" w:val="47"/>
        </w:trPr>
        <w:tc>
          <w:tcPr>
            <w:tcW w:w="1800" w:type="dxa"/>
            <w:vMerge w:val="restart"/>
            <w:tcBorders>
              <w:top w:val="nil"/>
              <w:bottom w:val="nil"/>
            </w:tcBorders>
          </w:tcPr>
          <w:p w:rsidR="007F240C" w:rsidRDefault="004049C4">
            <w:pPr>
              <w:pStyle w:val="TableParagraph"/>
              <w:tabs>
                <w:tab w:val="right" w:pos="1028"/>
              </w:tabs>
              <w:spacing w:before="0" w:line="144" w:lineRule="exact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>EC:</w:t>
            </w:r>
            <w:r>
              <w:rPr>
                <w:sz w:val="12"/>
                <w:lang w:val="hu"/>
              </w:rPr>
              <w:tab/>
              <w:t>203-961-6</w:t>
            </w:r>
          </w:p>
          <w:p w:rsidR="007F240C" w:rsidRDefault="004049C4">
            <w:pPr>
              <w:pStyle w:val="TableParagraph"/>
              <w:tabs>
                <w:tab w:val="right" w:pos="1203"/>
              </w:tabs>
              <w:spacing w:before="0" w:line="124" w:lineRule="exact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>Index:</w:t>
            </w:r>
            <w:r>
              <w:rPr>
                <w:sz w:val="12"/>
                <w:lang w:val="hu"/>
              </w:rPr>
              <w:tab/>
              <w:t>603-096-00-8</w:t>
            </w:r>
          </w:p>
        </w:tc>
        <w:tc>
          <w:tcPr>
            <w:tcW w:w="5537" w:type="dxa"/>
            <w:gridSpan w:val="2"/>
            <w:vMerge/>
            <w:tcBorders>
              <w:top w:val="nil"/>
              <w:right w:val="nil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vMerge/>
            <w:tcBorders>
              <w:top w:val="nil"/>
              <w:left w:val="nil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914" w:type="dxa"/>
            <w:vMerge w:val="restart"/>
            <w:tcBorders>
              <w:top w:val="nil"/>
              <w:bottom w:val="nil"/>
            </w:tcBorders>
          </w:tcPr>
          <w:p w:rsidR="007F240C" w:rsidRDefault="004049C4">
            <w:pPr>
              <w:pStyle w:val="TableParagraph"/>
              <w:spacing w:before="54"/>
              <w:ind w:left="256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&lt;1 %</w:t>
            </w:r>
          </w:p>
        </w:tc>
      </w:tr>
      <w:tr w:rsidR="007F240C">
        <w:trPr>
          <w:trHeight w:hRule="exact" w:val="240"/>
        </w:trPr>
        <w:tc>
          <w:tcPr>
            <w:tcW w:w="1800" w:type="dxa"/>
            <w:vMerge/>
            <w:tcBorders>
              <w:top w:val="nil"/>
              <w:bottom w:val="nil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1451" w:type="dxa"/>
            <w:tcBorders>
              <w:bottom w:val="nil"/>
            </w:tcBorders>
            <w:shd w:val="clear" w:color="auto" w:fill="B7C8AB"/>
          </w:tcPr>
          <w:p w:rsidR="007F240C" w:rsidRDefault="004049C4">
            <w:pPr>
              <w:pStyle w:val="TableParagraph"/>
              <w:spacing w:before="0" w:line="144" w:lineRule="exact"/>
              <w:ind w:left="40" w:right="44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1272/2008/EK rendelet</w:t>
            </w:r>
          </w:p>
        </w:tc>
        <w:tc>
          <w:tcPr>
            <w:tcW w:w="5306" w:type="dxa"/>
            <w:gridSpan w:val="2"/>
            <w:tcBorders>
              <w:bottom w:val="nil"/>
            </w:tcBorders>
          </w:tcPr>
          <w:p w:rsidR="007F240C" w:rsidRDefault="004049C4">
            <w:pPr>
              <w:pStyle w:val="TableParagraph"/>
              <w:spacing w:before="0" w:line="144" w:lineRule="exact"/>
              <w:ind w:left="42"/>
              <w:rPr>
                <w:sz w:val="12"/>
              </w:rPr>
            </w:pPr>
            <w:r>
              <w:rPr>
                <w:sz w:val="12"/>
                <w:lang w:val="hu"/>
              </w:rPr>
              <w:t>Szemirrit. 2: H319 – Figyelem</w:t>
            </w:r>
          </w:p>
        </w:tc>
        <w:tc>
          <w:tcPr>
            <w:tcW w:w="914" w:type="dxa"/>
            <w:vMerge/>
            <w:tcBorders>
              <w:top w:val="nil"/>
              <w:bottom w:val="nil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</w:tr>
      <w:tr w:rsidR="007F240C">
        <w:trPr>
          <w:trHeight w:hRule="exact" w:val="145"/>
        </w:trPr>
        <w:tc>
          <w:tcPr>
            <w:tcW w:w="1800" w:type="dxa"/>
            <w:tcBorders>
              <w:top w:val="nil"/>
              <w:bottom w:val="nil"/>
            </w:tcBorders>
          </w:tcPr>
          <w:p w:rsidR="007F240C" w:rsidRDefault="004049C4">
            <w:pPr>
              <w:pStyle w:val="TableParagraph"/>
              <w:spacing w:before="0" w:line="125" w:lineRule="exact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>REACH: 01-2119475104-44-</w:t>
            </w:r>
          </w:p>
        </w:tc>
        <w:tc>
          <w:tcPr>
            <w:tcW w:w="1451" w:type="dxa"/>
            <w:tcBorders>
              <w:top w:val="nil"/>
              <w:bottom w:val="nil"/>
            </w:tcBorders>
            <w:shd w:val="clear" w:color="auto" w:fill="B7C8AB"/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5306" w:type="dxa"/>
            <w:gridSpan w:val="2"/>
            <w:tcBorders>
              <w:top w:val="nil"/>
              <w:bottom w:val="nil"/>
            </w:tcBorders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914" w:type="dxa"/>
            <w:tcBorders>
              <w:top w:val="nil"/>
              <w:bottom w:val="nil"/>
            </w:tcBorders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 w:rsidR="007F240C">
        <w:trPr>
          <w:trHeight w:hRule="exact" w:val="188"/>
        </w:trPr>
        <w:tc>
          <w:tcPr>
            <w:tcW w:w="1800" w:type="dxa"/>
            <w:tcBorders>
              <w:top w:val="nil"/>
              <w:bottom w:val="single" w:sz="12" w:space="0" w:color="000000"/>
            </w:tcBorders>
          </w:tcPr>
          <w:p w:rsidR="007F240C" w:rsidRDefault="004049C4">
            <w:pPr>
              <w:pStyle w:val="TableParagraph"/>
              <w:spacing w:before="0"/>
              <w:ind w:left="485"/>
              <w:rPr>
                <w:sz w:val="12"/>
              </w:rPr>
            </w:pPr>
            <w:r>
              <w:rPr>
                <w:sz w:val="12"/>
                <w:lang w:val="hu"/>
              </w:rPr>
              <w:t>XXXX</w:t>
            </w:r>
          </w:p>
        </w:tc>
        <w:tc>
          <w:tcPr>
            <w:tcW w:w="1451" w:type="dxa"/>
            <w:tcBorders>
              <w:top w:val="nil"/>
              <w:bottom w:val="single" w:sz="12" w:space="0" w:color="000000"/>
            </w:tcBorders>
            <w:shd w:val="clear" w:color="auto" w:fill="B7C8AB"/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5306" w:type="dxa"/>
            <w:gridSpan w:val="2"/>
            <w:tcBorders>
              <w:top w:val="nil"/>
              <w:bottom w:val="single" w:sz="12" w:space="0" w:color="000000"/>
            </w:tcBorders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914" w:type="dxa"/>
            <w:tcBorders>
              <w:top w:val="nil"/>
              <w:bottom w:val="single" w:sz="12" w:space="0" w:color="000000"/>
            </w:tcBorders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7F240C">
        <w:trPr>
          <w:trHeight w:hRule="exact" w:val="179"/>
        </w:trPr>
        <w:tc>
          <w:tcPr>
            <w:tcW w:w="1800" w:type="dxa"/>
            <w:tcBorders>
              <w:top w:val="single" w:sz="12" w:space="0" w:color="000000"/>
              <w:bottom w:val="nil"/>
            </w:tcBorders>
          </w:tcPr>
          <w:p w:rsidR="007F240C" w:rsidRDefault="004049C4">
            <w:pPr>
              <w:pStyle w:val="TableParagraph"/>
              <w:tabs>
                <w:tab w:val="left" w:pos="485"/>
              </w:tabs>
              <w:spacing w:before="23" w:line="121" w:lineRule="exact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>CAS-szám:</w:t>
            </w:r>
            <w:r>
              <w:rPr>
                <w:sz w:val="12"/>
                <w:lang w:val="hu"/>
              </w:rPr>
              <w:tab/>
              <w:t>55965-84-9</w:t>
            </w:r>
          </w:p>
        </w:tc>
        <w:tc>
          <w:tcPr>
            <w:tcW w:w="5537" w:type="dxa"/>
            <w:gridSpan w:val="2"/>
            <w:tcBorders>
              <w:top w:val="single" w:sz="12" w:space="0" w:color="000000"/>
              <w:bottom w:val="nil"/>
              <w:right w:val="nil"/>
            </w:tcBorders>
          </w:tcPr>
          <w:p w:rsidR="007F240C" w:rsidRPr="004049C4" w:rsidRDefault="004049C4">
            <w:pPr>
              <w:pStyle w:val="TableParagraph"/>
              <w:spacing w:before="0" w:line="144" w:lineRule="exact"/>
              <w:ind w:left="46"/>
              <w:rPr>
                <w:b/>
                <w:sz w:val="13"/>
                <w:lang w:val="pt-PT"/>
              </w:rPr>
            </w:pPr>
            <w:r>
              <w:rPr>
                <w:b/>
                <w:bCs/>
                <w:sz w:val="13"/>
                <w:lang w:val="hu"/>
              </w:rPr>
              <w:t>5-klór-2-metil-2H-izotiazol-3-onból és 2-metil-2H-</w:t>
            </w:r>
          </w:p>
        </w:tc>
        <w:tc>
          <w:tcPr>
            <w:tcW w:w="1220" w:type="dxa"/>
            <w:tcBorders>
              <w:top w:val="single" w:sz="12" w:space="0" w:color="000000"/>
              <w:left w:val="nil"/>
              <w:bottom w:val="nil"/>
            </w:tcBorders>
          </w:tcPr>
          <w:p w:rsidR="007F240C" w:rsidRDefault="004049C4">
            <w:pPr>
              <w:pStyle w:val="TableParagraph"/>
              <w:spacing w:before="0" w:line="144" w:lineRule="exact"/>
              <w:ind w:left="332"/>
              <w:rPr>
                <w:sz w:val="13"/>
              </w:rPr>
            </w:pPr>
            <w:r>
              <w:rPr>
                <w:sz w:val="13"/>
                <w:lang w:val="hu"/>
              </w:rPr>
              <w:t>Saját besorolású</w:t>
            </w:r>
          </w:p>
        </w:tc>
        <w:tc>
          <w:tcPr>
            <w:tcW w:w="914" w:type="dxa"/>
            <w:tcBorders>
              <w:top w:val="single" w:sz="12" w:space="0" w:color="000000"/>
              <w:bottom w:val="nil"/>
            </w:tcBorders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7F240C">
        <w:trPr>
          <w:trHeight w:hRule="exact" w:val="147"/>
        </w:trPr>
        <w:tc>
          <w:tcPr>
            <w:tcW w:w="1800" w:type="dxa"/>
            <w:tcBorders>
              <w:top w:val="nil"/>
              <w:bottom w:val="nil"/>
            </w:tcBorders>
          </w:tcPr>
          <w:p w:rsidR="007F240C" w:rsidRDefault="004049C4">
            <w:pPr>
              <w:pStyle w:val="TableParagraph"/>
              <w:tabs>
                <w:tab w:val="left" w:pos="485"/>
              </w:tabs>
              <w:spacing w:before="2" w:line="124" w:lineRule="exact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 xml:space="preserve">EK-szám: </w:t>
            </w:r>
            <w:r>
              <w:rPr>
                <w:sz w:val="12"/>
                <w:lang w:val="hu"/>
              </w:rPr>
              <w:tab/>
              <w:t>Nem alkalmazható</w:t>
            </w:r>
          </w:p>
        </w:tc>
        <w:tc>
          <w:tcPr>
            <w:tcW w:w="5537" w:type="dxa"/>
            <w:gridSpan w:val="2"/>
            <w:tcBorders>
              <w:top w:val="nil"/>
              <w:bottom w:val="nil"/>
              <w:right w:val="nil"/>
            </w:tcBorders>
          </w:tcPr>
          <w:p w:rsidR="007F240C" w:rsidRDefault="004049C4">
            <w:pPr>
              <w:pStyle w:val="TableParagraph"/>
              <w:spacing w:before="0" w:line="128" w:lineRule="exact"/>
              <w:ind w:left="46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izotiazol-3-on (3:1)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</w:tcBorders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914" w:type="dxa"/>
            <w:tcBorders>
              <w:top w:val="nil"/>
              <w:bottom w:val="nil"/>
            </w:tcBorders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 w:rsidR="007F240C">
        <w:trPr>
          <w:trHeight w:hRule="exact" w:val="52"/>
        </w:trPr>
        <w:tc>
          <w:tcPr>
            <w:tcW w:w="1800" w:type="dxa"/>
            <w:vMerge w:val="restart"/>
            <w:tcBorders>
              <w:top w:val="nil"/>
            </w:tcBorders>
          </w:tcPr>
          <w:p w:rsidR="007F240C" w:rsidRDefault="004049C4">
            <w:pPr>
              <w:pStyle w:val="TableParagraph"/>
              <w:spacing w:before="0" w:line="144" w:lineRule="exact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>Index: 613-167-00-5</w:t>
            </w:r>
          </w:p>
          <w:p w:rsidR="007F240C" w:rsidRDefault="004049C4">
            <w:pPr>
              <w:pStyle w:val="TableParagraph"/>
              <w:spacing w:before="4"/>
              <w:ind w:left="29"/>
              <w:rPr>
                <w:sz w:val="12"/>
              </w:rPr>
            </w:pPr>
            <w:r>
              <w:rPr>
                <w:sz w:val="12"/>
                <w:lang w:val="hu"/>
              </w:rPr>
              <w:t>REACH: Nem alkalmazható</w:t>
            </w:r>
          </w:p>
        </w:tc>
        <w:tc>
          <w:tcPr>
            <w:tcW w:w="5537" w:type="dxa"/>
            <w:gridSpan w:val="2"/>
            <w:tcBorders>
              <w:top w:val="nil"/>
              <w:right w:val="nil"/>
            </w:tcBorders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2"/>
              </w:rPr>
            </w:pPr>
          </w:p>
        </w:tc>
        <w:tc>
          <w:tcPr>
            <w:tcW w:w="1220" w:type="dxa"/>
            <w:tcBorders>
              <w:top w:val="nil"/>
              <w:left w:val="nil"/>
            </w:tcBorders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2"/>
              </w:rPr>
            </w:pPr>
          </w:p>
        </w:tc>
        <w:tc>
          <w:tcPr>
            <w:tcW w:w="914" w:type="dxa"/>
            <w:vMerge w:val="restart"/>
            <w:tcBorders>
              <w:top w:val="nil"/>
            </w:tcBorders>
          </w:tcPr>
          <w:p w:rsidR="007F240C" w:rsidRDefault="004049C4">
            <w:pPr>
              <w:pStyle w:val="TableParagraph"/>
              <w:spacing w:before="59"/>
              <w:ind w:left="256"/>
              <w:rPr>
                <w:b/>
                <w:sz w:val="13"/>
              </w:rPr>
            </w:pPr>
            <w:r>
              <w:rPr>
                <w:b/>
                <w:bCs/>
                <w:sz w:val="13"/>
                <w:lang w:val="hu"/>
              </w:rPr>
              <w:t>&lt;1 %</w:t>
            </w:r>
          </w:p>
        </w:tc>
      </w:tr>
      <w:tr w:rsidR="007F240C">
        <w:trPr>
          <w:trHeight w:hRule="exact" w:val="467"/>
        </w:trPr>
        <w:tc>
          <w:tcPr>
            <w:tcW w:w="1800" w:type="dxa"/>
            <w:vMerge/>
            <w:tcBorders>
              <w:top w:val="nil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1451" w:type="dxa"/>
            <w:shd w:val="clear" w:color="auto" w:fill="B7C8AB"/>
          </w:tcPr>
          <w:p w:rsidR="007F240C" w:rsidRDefault="004049C4">
            <w:pPr>
              <w:pStyle w:val="TableParagraph"/>
              <w:spacing w:before="0" w:line="144" w:lineRule="exact"/>
              <w:ind w:left="40" w:right="44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1272/2008/EK rendelet</w:t>
            </w:r>
          </w:p>
        </w:tc>
        <w:tc>
          <w:tcPr>
            <w:tcW w:w="5306" w:type="dxa"/>
            <w:gridSpan w:val="2"/>
          </w:tcPr>
          <w:p w:rsidR="007F240C" w:rsidRDefault="004049C4">
            <w:pPr>
              <w:pStyle w:val="TableParagraph"/>
              <w:spacing w:before="0"/>
              <w:ind w:left="42"/>
              <w:rPr>
                <w:sz w:val="12"/>
              </w:rPr>
            </w:pPr>
            <w:r>
              <w:rPr>
                <w:sz w:val="12"/>
                <w:lang w:val="hu"/>
              </w:rPr>
              <w:t>Akut tox. 2: H310+H330; Akut tox. 3: H301; Vízi akut 1: H400; Vízi krónikus 1: H410; Szemkár. 1: H318; Bőrkorr. 1B: H314; Bőrszenz. 1A: H317 - Veszély</w:t>
            </w:r>
          </w:p>
        </w:tc>
        <w:tc>
          <w:tcPr>
            <w:tcW w:w="914" w:type="dxa"/>
            <w:vMerge/>
            <w:tcBorders>
              <w:top w:val="nil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</w:tr>
    </w:tbl>
    <w:p w:rsidR="007F240C" w:rsidRDefault="007F240C">
      <w:pPr>
        <w:pStyle w:val="Szvegtrzs"/>
        <w:rPr>
          <w:i/>
          <w:sz w:val="20"/>
        </w:rPr>
      </w:pPr>
    </w:p>
    <w:p w:rsidR="007F240C" w:rsidRDefault="007F240C">
      <w:pPr>
        <w:pStyle w:val="Szvegtrzs"/>
        <w:rPr>
          <w:i/>
          <w:sz w:val="20"/>
        </w:rPr>
      </w:pPr>
    </w:p>
    <w:p w:rsidR="007F240C" w:rsidRDefault="007F240C">
      <w:pPr>
        <w:pStyle w:val="Szvegtrzs"/>
        <w:rPr>
          <w:i/>
          <w:sz w:val="20"/>
        </w:rPr>
      </w:pPr>
    </w:p>
    <w:p w:rsidR="007F240C" w:rsidRDefault="007F240C">
      <w:pPr>
        <w:pStyle w:val="Szvegtrzs"/>
        <w:rPr>
          <w:i/>
          <w:sz w:val="29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9"/>
        <w:gridCol w:w="891"/>
        <w:gridCol w:w="1860"/>
      </w:tblGrid>
      <w:tr w:rsidR="007F240C">
        <w:trPr>
          <w:trHeight w:val="253"/>
        </w:trPr>
        <w:tc>
          <w:tcPr>
            <w:tcW w:w="6729" w:type="dxa"/>
            <w:shd w:val="clear" w:color="auto" w:fill="B7C8AB"/>
          </w:tcPr>
          <w:p w:rsidR="007F240C" w:rsidRDefault="004049C4">
            <w:pPr>
              <w:pStyle w:val="TableParagraph"/>
              <w:ind w:left="3028" w:right="301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751" w:type="dxa"/>
            <w:gridSpan w:val="2"/>
            <w:shd w:val="clear" w:color="auto" w:fill="B7C8AB"/>
          </w:tcPr>
          <w:p w:rsidR="007F240C" w:rsidRDefault="004049C4">
            <w:pPr>
              <w:pStyle w:val="TableParagraph"/>
              <w:ind w:left="1103" w:right="111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M-tényező</w:t>
            </w:r>
          </w:p>
        </w:tc>
      </w:tr>
      <w:tr w:rsidR="007F240C">
        <w:trPr>
          <w:trHeight w:val="191"/>
        </w:trPr>
        <w:tc>
          <w:tcPr>
            <w:tcW w:w="6729" w:type="dxa"/>
            <w:vMerge w:val="restart"/>
            <w:tcBorders>
              <w:right w:val="single" w:sz="8" w:space="0" w:color="000000"/>
            </w:tcBorders>
          </w:tcPr>
          <w:p w:rsidR="007F240C" w:rsidRDefault="004049C4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5-klór-2-metil-2H-izotiazol-3-onból és 2-metil-2H-izotiazol-3-onból (3:1) álló reakciótömeg</w:t>
            </w:r>
          </w:p>
          <w:p w:rsidR="007F240C" w:rsidRDefault="004049C4">
            <w:pPr>
              <w:pStyle w:val="TableParagraph"/>
              <w:tabs>
                <w:tab w:val="left" w:pos="1561"/>
              </w:tabs>
              <w:spacing w:before="50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CAS-szám: 55965-84-9</w:t>
            </w:r>
            <w:r>
              <w:rPr>
                <w:sz w:val="13"/>
                <w:lang w:val="hu"/>
              </w:rPr>
              <w:tab/>
              <w:t>EK-szám: Nem alkalmazható</w:t>
            </w:r>
          </w:p>
        </w:tc>
        <w:tc>
          <w:tcPr>
            <w:tcW w:w="891" w:type="dxa"/>
            <w:shd w:val="clear" w:color="auto" w:fill="B7C8AB"/>
          </w:tcPr>
          <w:p w:rsidR="007F240C" w:rsidRDefault="004049C4">
            <w:pPr>
              <w:pStyle w:val="TableParagraph"/>
              <w:ind w:left="51"/>
              <w:rPr>
                <w:sz w:val="13"/>
              </w:rPr>
            </w:pPr>
            <w:r>
              <w:rPr>
                <w:sz w:val="13"/>
                <w:lang w:val="hu"/>
              </w:rPr>
              <w:t>Akut</w:t>
            </w:r>
          </w:p>
        </w:tc>
        <w:tc>
          <w:tcPr>
            <w:tcW w:w="1860" w:type="dxa"/>
          </w:tcPr>
          <w:p w:rsidR="007F240C" w:rsidRDefault="004049C4">
            <w:pPr>
              <w:pStyle w:val="TableParagraph"/>
              <w:ind w:left="39"/>
              <w:rPr>
                <w:sz w:val="13"/>
              </w:rPr>
            </w:pPr>
            <w:r>
              <w:rPr>
                <w:sz w:val="13"/>
                <w:lang w:val="hu"/>
              </w:rPr>
              <w:t>100</w:t>
            </w:r>
          </w:p>
        </w:tc>
      </w:tr>
      <w:tr w:rsidR="007F240C">
        <w:trPr>
          <w:trHeight w:val="193"/>
        </w:trPr>
        <w:tc>
          <w:tcPr>
            <w:tcW w:w="6729" w:type="dxa"/>
            <w:vMerge/>
            <w:tcBorders>
              <w:top w:val="nil"/>
              <w:right w:val="single" w:sz="8" w:space="0" w:color="000000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891" w:type="dxa"/>
            <w:shd w:val="clear" w:color="auto" w:fill="B7C8AB"/>
          </w:tcPr>
          <w:p w:rsidR="007F240C" w:rsidRDefault="004049C4">
            <w:pPr>
              <w:pStyle w:val="TableParagraph"/>
              <w:ind w:left="51"/>
              <w:rPr>
                <w:sz w:val="13"/>
              </w:rPr>
            </w:pPr>
            <w:r>
              <w:rPr>
                <w:sz w:val="13"/>
                <w:lang w:val="hu"/>
              </w:rPr>
              <w:t>Krónikus</w:t>
            </w:r>
          </w:p>
        </w:tc>
        <w:tc>
          <w:tcPr>
            <w:tcW w:w="1860" w:type="dxa"/>
          </w:tcPr>
          <w:p w:rsidR="007F240C" w:rsidRDefault="004049C4">
            <w:pPr>
              <w:pStyle w:val="TableParagraph"/>
              <w:ind w:left="39"/>
              <w:rPr>
                <w:sz w:val="13"/>
              </w:rPr>
            </w:pPr>
            <w:r>
              <w:rPr>
                <w:sz w:val="13"/>
                <w:lang w:val="hu"/>
              </w:rPr>
              <w:t>100</w:t>
            </w:r>
          </w:p>
        </w:tc>
      </w:tr>
    </w:tbl>
    <w:p w:rsidR="007F240C" w:rsidRDefault="007F240C">
      <w:pPr>
        <w:pStyle w:val="Szvegtrzs"/>
        <w:spacing w:before="7" w:after="1"/>
        <w:rPr>
          <w:i/>
          <w:sz w:val="10"/>
        </w:rPr>
      </w:pPr>
    </w:p>
    <w:tbl>
      <w:tblPr>
        <w:tblStyle w:val="TableNormal"/>
        <w:tblW w:w="0" w:type="auto"/>
        <w:tblInd w:w="8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9"/>
        <w:gridCol w:w="4521"/>
      </w:tblGrid>
      <w:tr w:rsidR="007F240C">
        <w:trPr>
          <w:trHeight w:val="254"/>
        </w:trPr>
        <w:tc>
          <w:tcPr>
            <w:tcW w:w="4969" w:type="dxa"/>
            <w:shd w:val="clear" w:color="auto" w:fill="B7C8AB"/>
          </w:tcPr>
          <w:p w:rsidR="007F240C" w:rsidRDefault="004049C4">
            <w:pPr>
              <w:pStyle w:val="TableParagraph"/>
              <w:spacing w:before="2"/>
              <w:ind w:left="2149" w:right="213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4521" w:type="dxa"/>
            <w:shd w:val="clear" w:color="auto" w:fill="B7C8AB"/>
          </w:tcPr>
          <w:p w:rsidR="007F240C" w:rsidRDefault="004049C4">
            <w:pPr>
              <w:pStyle w:val="TableParagraph"/>
              <w:spacing w:before="2"/>
              <w:ind w:left="1343"/>
              <w:rPr>
                <w:sz w:val="13"/>
              </w:rPr>
            </w:pPr>
            <w:r>
              <w:rPr>
                <w:sz w:val="13"/>
                <w:lang w:val="hu"/>
              </w:rPr>
              <w:t>Fajlagos koncentrációs határérték</w:t>
            </w:r>
          </w:p>
        </w:tc>
      </w:tr>
      <w:tr w:rsidR="007F240C" w:rsidRPr="009169C6">
        <w:trPr>
          <w:trHeight w:val="680"/>
        </w:trPr>
        <w:tc>
          <w:tcPr>
            <w:tcW w:w="4969" w:type="dxa"/>
          </w:tcPr>
          <w:p w:rsidR="007F240C" w:rsidRDefault="004049C4">
            <w:pPr>
              <w:pStyle w:val="TableParagraph"/>
              <w:spacing w:before="0"/>
              <w:ind w:left="50" w:right="433"/>
              <w:rPr>
                <w:sz w:val="13"/>
              </w:rPr>
            </w:pPr>
            <w:r>
              <w:rPr>
                <w:sz w:val="13"/>
                <w:lang w:val="hu"/>
              </w:rPr>
              <w:t>5-klór-2-metil-2H-izotiazol-3-onból és 2-metil-2H-izotiazol-3-onból (3:1) álló reakciótömeg</w:t>
            </w:r>
          </w:p>
          <w:p w:rsidR="007F240C" w:rsidRDefault="004049C4">
            <w:pPr>
              <w:pStyle w:val="TableParagraph"/>
              <w:spacing w:before="0" w:line="156" w:lineRule="exact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CAS-szám: 55965-84-9</w:t>
            </w:r>
          </w:p>
          <w:p w:rsidR="007F240C" w:rsidRDefault="004049C4">
            <w:pPr>
              <w:pStyle w:val="TableParagraph"/>
              <w:spacing w:before="0" w:line="156" w:lineRule="exact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EK-szám: Nem alkalmazható</w:t>
            </w:r>
          </w:p>
        </w:tc>
        <w:tc>
          <w:tcPr>
            <w:tcW w:w="4521" w:type="dxa"/>
          </w:tcPr>
          <w:p w:rsidR="007F240C" w:rsidRPr="004049C4" w:rsidRDefault="004049C4">
            <w:pPr>
              <w:pStyle w:val="TableParagraph"/>
              <w:spacing w:before="0"/>
              <w:ind w:left="54" w:right="1893"/>
              <w:rPr>
                <w:sz w:val="13"/>
                <w:lang w:val="pt-PT"/>
              </w:rPr>
            </w:pPr>
            <w:r>
              <w:rPr>
                <w:sz w:val="13"/>
                <w:lang w:val="hu"/>
              </w:rPr>
              <w:t>% (p/p) &gt;=0,6: Bőrkorr. 1B - H314 0,06&lt;= % (p/p) &lt;0,6: Bőrirrit. 2 - H315</w:t>
            </w:r>
          </w:p>
          <w:p w:rsidR="007F240C" w:rsidRPr="004049C4" w:rsidRDefault="004049C4">
            <w:pPr>
              <w:pStyle w:val="TableParagraph"/>
              <w:spacing w:before="0" w:line="156" w:lineRule="exact"/>
              <w:ind w:left="54"/>
              <w:rPr>
                <w:sz w:val="13"/>
                <w:lang w:val="pt-PT"/>
              </w:rPr>
            </w:pPr>
            <w:r>
              <w:rPr>
                <w:sz w:val="13"/>
                <w:lang w:val="hu"/>
              </w:rPr>
              <w:t>% (p/p) &gt;=0,06: Szemirrit. 2 - H319</w:t>
            </w:r>
          </w:p>
          <w:p w:rsidR="007F240C" w:rsidRPr="004049C4" w:rsidRDefault="004049C4">
            <w:pPr>
              <w:pStyle w:val="TableParagraph"/>
              <w:spacing w:before="0" w:line="156" w:lineRule="exact"/>
              <w:ind w:left="54"/>
              <w:rPr>
                <w:sz w:val="13"/>
                <w:lang w:val="pt-PT"/>
              </w:rPr>
            </w:pPr>
            <w:r>
              <w:rPr>
                <w:sz w:val="13"/>
                <w:lang w:val="hu"/>
              </w:rPr>
              <w:t>% (p/p) &gt;=0,0015: Bőrszenz. 1A - H317</w:t>
            </w:r>
          </w:p>
        </w:tc>
      </w:tr>
    </w:tbl>
    <w:p w:rsidR="007F240C" w:rsidRPr="004049C4" w:rsidRDefault="009169C6">
      <w:pPr>
        <w:pStyle w:val="Szvegtrzs"/>
        <w:rPr>
          <w:i/>
          <w:sz w:val="25"/>
          <w:lang w:val="pt-PT"/>
        </w:rPr>
      </w:pPr>
      <w:r>
        <w:rPr>
          <w:lang w:val="hu"/>
        </w:rPr>
        <w:pict>
          <v:group id="docshapegroup29" o:spid="_x0000_s1132" style="position:absolute;margin-left:36.1pt;margin-top:16.35pt;width:523.15pt;height:157.25pt;z-index:-15727104;mso-wrap-distance-left:0;mso-wrap-distance-right:0;mso-position-horizontal-relative:page;mso-position-vertical-relative:text" coordorigin="722,327" coordsize="10463,3145">
            <v:shape id="docshape30" o:spid="_x0000_s1134" type="#_x0000_t202" style="position:absolute;left:729;top:624;width:10448;height:2840" filled="f" strokeweight=".72pt">
              <v:textbox inset="0,0,0,0">
                <w:txbxContent>
                  <w:p w:rsidR="007F240C" w:rsidRDefault="004049C4">
                    <w:pPr>
                      <w:tabs>
                        <w:tab w:val="left" w:pos="770"/>
                      </w:tabs>
                      <w:spacing w:before="137"/>
                      <w:ind w:left="25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4.1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>Elsősegélynyújtási intézkedések:</w:t>
                    </w:r>
                  </w:p>
                  <w:p w:rsidR="007F240C" w:rsidRDefault="004049C4">
                    <w:pPr>
                      <w:spacing w:before="88" w:line="244" w:lineRule="auto"/>
                      <w:ind w:left="77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termékkel való mérgezés okozta tünetek az expozíciót követően jelentkezhetnek, ezért kétség esetén, a vegyi anyagnak való közvetlen kitettség vagy a fizikai változás állapota esetén forduljon orvoshoz.</w:t>
                    </w:r>
                  </w:p>
                  <w:p w:rsidR="007F240C" w:rsidRDefault="004049C4">
                    <w:pPr>
                      <w:spacing w:before="38"/>
                      <w:ind w:left="77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Belélegzés esetén:</w:t>
                    </w:r>
                  </w:p>
                  <w:p w:rsidR="007F240C" w:rsidRPr="004049C4" w:rsidRDefault="004049C4">
                    <w:pPr>
                      <w:spacing w:before="88"/>
                      <w:ind w:left="770" w:right="29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termék belégzése nem jelent veszélyt, de mérgezési tünetek esetén ajánlott az áldozatot az expozíció helyéről friss levegőre vinni, és nyugalomban tartani. Forduljon orvoshoz, ha a tünetek továbbra is fennállnak.</w:t>
                    </w:r>
                  </w:p>
                  <w:p w:rsidR="007F240C" w:rsidRPr="004049C4" w:rsidRDefault="007F240C">
                    <w:pPr>
                      <w:spacing w:before="1"/>
                      <w:rPr>
                        <w:sz w:val="20"/>
                        <w:lang w:val="hu"/>
                      </w:rPr>
                    </w:pPr>
                  </w:p>
                  <w:p w:rsidR="007F240C" w:rsidRPr="004049C4" w:rsidRDefault="004049C4">
                    <w:pPr>
                      <w:ind w:left="770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Bőrrel való érintkezés esetén:</w:t>
                    </w:r>
                  </w:p>
                  <w:p w:rsidR="007F240C" w:rsidRPr="004049C4" w:rsidRDefault="004049C4">
                    <w:pPr>
                      <w:spacing w:before="88" w:line="244" w:lineRule="auto"/>
                      <w:ind w:left="770" w:right="29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Allergiás bőrreakciót válthat ki. Érintkezés esetén ajánlott a területet vízzel és semleges szappannal lemosni. Bőrelváltozások (viszketés, bőrpír, hólyagok, pattanások,...) esetén keresse fel orvosát a jelen biztonsági adatlap kíséretében.</w:t>
                    </w:r>
                  </w:p>
                  <w:p w:rsidR="007F240C" w:rsidRDefault="004049C4">
                    <w:pPr>
                      <w:spacing w:before="38"/>
                      <w:ind w:left="77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Szembe kerülés esetén:</w:t>
                    </w:r>
                  </w:p>
                </w:txbxContent>
              </v:textbox>
            </v:shape>
            <v:shape id="docshape31" o:spid="_x0000_s1133" type="#_x0000_t202" style="position:absolute;left:729;top:333;width:10448;height:291" fillcolor="#6c8b58" strokeweight=".72pt">
              <v:textbox inset="0,0,0,0">
                <w:txbxContent>
                  <w:p w:rsidR="007F240C" w:rsidRDefault="004049C4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4. SZAKASZ: ELSŐSEGÉLYNYÚJTÁSI INTÉZKEDÉSEK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7F240C" w:rsidRPr="004049C4" w:rsidRDefault="007F240C">
      <w:pPr>
        <w:rPr>
          <w:sz w:val="25"/>
          <w:lang w:val="pt-PT"/>
        </w:rPr>
        <w:sectPr w:rsidR="007F240C" w:rsidRPr="004049C4">
          <w:pgSz w:w="11910" w:h="16840"/>
          <w:pgMar w:top="2080" w:right="600" w:bottom="1260" w:left="600" w:header="720" w:footer="1035" w:gutter="0"/>
          <w:cols w:space="708"/>
        </w:sectPr>
      </w:pPr>
    </w:p>
    <w:p w:rsidR="007F240C" w:rsidRPr="004049C4" w:rsidRDefault="007F240C">
      <w:pPr>
        <w:pStyle w:val="Szvegtrzs"/>
        <w:spacing w:before="1"/>
        <w:rPr>
          <w:i/>
          <w:sz w:val="9"/>
          <w:lang w:val="pt-PT"/>
        </w:rPr>
      </w:pPr>
    </w:p>
    <w:p w:rsidR="007F240C" w:rsidRDefault="009169C6">
      <w:pPr>
        <w:pStyle w:val="Szvegtrzs"/>
        <w:ind w:left="12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32" o:spid="_x0000_s1129" style="width:523.15pt;height:159.9pt;mso-position-horizontal-relative:char;mso-position-vertical-relative:line" coordsize="10463,3198">
            <v:shape id="docshape33" o:spid="_x0000_s1131" type="#_x0000_t202" style="position:absolute;left:7;top:297;width:10448;height:2893" filled="f" strokeweight=".72pt">
              <v:textbox inset="0,0,0,0">
                <w:txbxContent>
                  <w:p w:rsidR="007F240C" w:rsidRPr="004049C4" w:rsidRDefault="004049C4">
                    <w:pPr>
                      <w:spacing w:before="135" w:line="242" w:lineRule="auto"/>
                      <w:ind w:left="770" w:right="29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Öblítse ki a szemét bő vízzel legalább 15 percig. Ha a sérült kontaktlencsét használ, el kell távolítani, ha nem tapadt a szeméhez, mert további károsodások léphetnek fel. Minden említett esetben a mosás után az érintett személyt sürgősen el kell szállítani az orvoshoz, a termék biztonsági adatlapjának kíséretében.</w:t>
                    </w:r>
                  </w:p>
                  <w:p w:rsidR="007F240C" w:rsidRPr="004049C4" w:rsidRDefault="004049C4">
                    <w:pPr>
                      <w:spacing w:before="43"/>
                      <w:ind w:left="770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Lenyelés/ aspiráció esetén:</w:t>
                    </w:r>
                  </w:p>
                  <w:p w:rsidR="007F240C" w:rsidRPr="004049C4" w:rsidRDefault="004049C4">
                    <w:pPr>
                      <w:spacing w:before="88"/>
                      <w:ind w:left="770" w:right="185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Azonnali orvosi ellátást kell nyújtani, bemutatva a termék biztonsági adatlapját. Ne idézzen elő hányást, ha hányás lép fel, tartsa az áldozat fejét előrebillentve, hogy elkerülje a lenyelést. Tartsa az érintett személyt nyugalmi testhelyzetben. Tisztítsa meg a szájat és a torkot, mivel fennáll annak a veszélye, hogy a termék lenyelése hatással lehet rájuk.</w:t>
                    </w:r>
                  </w:p>
                  <w:p w:rsidR="007F240C" w:rsidRPr="004049C4" w:rsidRDefault="004049C4">
                    <w:pPr>
                      <w:numPr>
                        <w:ilvl w:val="1"/>
                        <w:numId w:val="9"/>
                      </w:numPr>
                      <w:tabs>
                        <w:tab w:val="left" w:pos="770"/>
                        <w:tab w:val="left" w:pos="771"/>
                      </w:tabs>
                      <w:spacing w:before="52"/>
                      <w:ind w:hanging="520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legfontosabb akut és késleltetett tünetek és hatások:</w:t>
                    </w:r>
                  </w:p>
                  <w:p w:rsidR="007F240C" w:rsidRPr="004049C4" w:rsidRDefault="004049C4">
                    <w:pPr>
                      <w:spacing w:before="91"/>
                      <w:ind w:left="770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Az akut és késleltetett hatásokat a 2. és 11. szakasz tartalmazza.</w:t>
                    </w:r>
                  </w:p>
                  <w:p w:rsidR="007F240C" w:rsidRPr="004049C4" w:rsidRDefault="004049C4">
                    <w:pPr>
                      <w:numPr>
                        <w:ilvl w:val="1"/>
                        <w:numId w:val="9"/>
                      </w:numPr>
                      <w:tabs>
                        <w:tab w:val="left" w:pos="770"/>
                        <w:tab w:val="left" w:pos="771"/>
                      </w:tabs>
                      <w:spacing w:before="90"/>
                      <w:ind w:hanging="520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szükséges azonnali orvosi ellátás és különleges kezelések jelzése:</w:t>
                    </w:r>
                  </w:p>
                  <w:p w:rsidR="007F240C" w:rsidRDefault="004049C4">
                    <w:pPr>
                      <w:spacing w:before="90"/>
                      <w:ind w:left="77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</w:txbxContent>
              </v:textbox>
            </v:shape>
            <v:shape id="docshape34" o:spid="_x0000_s1130" type="#_x0000_t202" style="position:absolute;left:7;top:7;width:10448;height:291" fillcolor="#6c8b58" strokeweight=".72pt">
              <v:textbox inset="0,0,0,0">
                <w:txbxContent>
                  <w:p w:rsidR="007F240C" w:rsidRDefault="004049C4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4. SZAKASZ: ELSŐSEGÉLYNYÚJTÁSI INTÉZKEDÉSEK (folytatás)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F240C" w:rsidRDefault="009169C6">
      <w:pPr>
        <w:pStyle w:val="Szvegtrzs"/>
        <w:spacing w:before="3"/>
        <w:rPr>
          <w:i/>
        </w:rPr>
      </w:pPr>
      <w:r>
        <w:rPr>
          <w:lang w:val="hu"/>
        </w:rPr>
        <w:pict>
          <v:group id="docshapegroup35" o:spid="_x0000_s1126" style="position:absolute;margin-left:36.1pt;margin-top:11.1pt;width:523.15pt;height:241.1pt;z-index:-15725568;mso-wrap-distance-left:0;mso-wrap-distance-right:0;mso-position-horizontal-relative:page" coordorigin="722,222" coordsize="10463,4822">
            <v:shape id="docshape36" o:spid="_x0000_s1128" type="#_x0000_t202" style="position:absolute;left:729;top:521;width:10448;height:4515" filled="f" strokeweight=".72pt">
              <v:textbox inset="0,0,0,0">
                <w:txbxContent>
                  <w:p w:rsidR="007F240C" w:rsidRDefault="004049C4">
                    <w:pPr>
                      <w:numPr>
                        <w:ilvl w:val="1"/>
                        <w:numId w:val="8"/>
                      </w:numPr>
                      <w:tabs>
                        <w:tab w:val="left" w:pos="727"/>
                        <w:tab w:val="left" w:pos="728"/>
                      </w:tabs>
                      <w:spacing w:before="135" w:line="355" w:lineRule="auto"/>
                      <w:ind w:right="6635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Oltóanyag: Megfelelő oltóanyag:</w:t>
                    </w:r>
                  </w:p>
                  <w:p w:rsidR="007F240C" w:rsidRPr="004049C4" w:rsidRDefault="004049C4">
                    <w:pPr>
                      <w:ind w:left="727" w:right="29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Nem gyúlékony termék normál tárolási, kezelési és használati körülmények között. A nem megfelelő kezelés, tárolás vagy használat következtében bekövetkező gyulladás esetén lehetőleg többcélú porral oltó készülékeket (ABC osztály) kell használni, a Tűzvédelmi berendezésekre vonatkozó előírásoknak megfelelően.</w:t>
                    </w:r>
                  </w:p>
                  <w:p w:rsidR="007F240C" w:rsidRDefault="004049C4">
                    <w:pPr>
                      <w:spacing w:before="44"/>
                      <w:ind w:left="72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Nem megfelelő oltóanyag:</w:t>
                    </w:r>
                  </w:p>
                  <w:p w:rsidR="007F240C" w:rsidRDefault="004049C4">
                    <w:pPr>
                      <w:spacing w:before="90"/>
                      <w:ind w:left="72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7F240C" w:rsidRDefault="004049C4">
                    <w:pPr>
                      <w:numPr>
                        <w:ilvl w:val="1"/>
                        <w:numId w:val="8"/>
                      </w:numPr>
                      <w:tabs>
                        <w:tab w:val="left" w:pos="727"/>
                        <w:tab w:val="left" w:pos="728"/>
                      </w:tabs>
                      <w:spacing w:before="9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anyaghoz vagy a keverékhez társuló különleges veszélyek:</w:t>
                    </w:r>
                  </w:p>
                  <w:p w:rsidR="007F240C" w:rsidRDefault="004049C4">
                    <w:pPr>
                      <w:spacing w:before="87" w:line="244" w:lineRule="auto"/>
                      <w:ind w:left="72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Az égés vagy a termikus bomlás következtében reakció melléktermékek keletkeznek, amelyek nagyon mérgezőek lehetnek, és következésképpen magas egészségügyi kockázatot jelenthetnek.</w:t>
                    </w:r>
                  </w:p>
                  <w:p w:rsidR="007F240C" w:rsidRDefault="004049C4">
                    <w:pPr>
                      <w:numPr>
                        <w:ilvl w:val="1"/>
                        <w:numId w:val="8"/>
                      </w:numPr>
                      <w:tabs>
                        <w:tab w:val="left" w:pos="727"/>
                        <w:tab w:val="left" w:pos="728"/>
                      </w:tabs>
                      <w:spacing w:before="38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Tűzoltóknak szóló javaslat:</w:t>
                    </w:r>
                  </w:p>
                  <w:p w:rsidR="007F240C" w:rsidRPr="004049C4" w:rsidRDefault="004049C4">
                    <w:pPr>
                      <w:spacing w:before="88"/>
                      <w:ind w:left="727" w:right="29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tűz nagyságától függően teljes védőruhára és zárt légzőkészülékre lehet szükség. Alapvető vészhelyzeti felszerelések (tűzoltó takaró, elsősegélydoboz) szükségesek</w:t>
                    </w:r>
                  </w:p>
                  <w:p w:rsidR="007F240C" w:rsidRPr="004049C4" w:rsidRDefault="004049C4">
                    <w:pPr>
                      <w:spacing w:before="43"/>
                      <w:ind w:left="727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További rendelkezések:</w:t>
                    </w:r>
                  </w:p>
                  <w:p w:rsidR="007F240C" w:rsidRDefault="004049C4">
                    <w:pPr>
                      <w:spacing w:before="90"/>
                      <w:ind w:left="727" w:right="18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Kövesse a belső vészhelyzeti terv és a tájékoztató lapok utasításait a balesetek és egyéb vészhelyzetek kezelésére vonatkozóan. Szüntesse meg a tüzet. Tűz esetén hűtse le a lángnak, robbanásnak vagy a magas hőmérséklet okozta BLEVE-nek kitett termék edényeit és tárolótartályait. Kerülje a tűzoltó termékek kiömlését a vízi környezetbe.</w:t>
                    </w:r>
                  </w:p>
                </w:txbxContent>
              </v:textbox>
            </v:shape>
            <v:shape id="docshape37" o:spid="_x0000_s1127" type="#_x0000_t202" style="position:absolute;left:729;top:228;width:10448;height:293" fillcolor="#6c8b58" strokeweight=".72pt">
              <v:textbox inset="0,0,0,0">
                <w:txbxContent>
                  <w:p w:rsidR="007F240C" w:rsidRDefault="004049C4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5. SZAKASZ: TŰZVÉDELMI INTÉZKEDÉSEK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lang w:val="hu"/>
        </w:rPr>
        <w:pict>
          <v:group id="docshapegroup38" o:spid="_x0000_s1123" style="position:absolute;margin-left:36.1pt;margin-top:263.6pt;width:523.15pt;height:218.25pt;z-index:-15725056;mso-wrap-distance-left:0;mso-wrap-distance-right:0;mso-position-horizontal-relative:page" coordorigin="722,5272" coordsize="10463,4365">
            <v:shape id="docshape39" o:spid="_x0000_s1125" type="#_x0000_t202" style="position:absolute;left:729;top:5569;width:10448;height:4059" filled="f" strokeweight=".72pt">
              <v:textbox inset="0,0,0,0">
                <w:txbxContent>
                  <w:p w:rsidR="007F240C" w:rsidRDefault="004049C4">
                    <w:pPr>
                      <w:numPr>
                        <w:ilvl w:val="1"/>
                        <w:numId w:val="7"/>
                      </w:numPr>
                      <w:tabs>
                        <w:tab w:val="left" w:pos="732"/>
                        <w:tab w:val="left" w:pos="733"/>
                      </w:tabs>
                      <w:spacing w:before="137" w:line="352" w:lineRule="auto"/>
                      <w:ind w:right="411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Személyi óvintézkedések, védőfelszerelések és vészhelyzeti eljárások: Nem sürgősségi ellátószemélyzet számára:</w:t>
                    </w:r>
                  </w:p>
                  <w:p w:rsidR="007F240C" w:rsidRDefault="004049C4">
                    <w:pPr>
                      <w:spacing w:line="192" w:lineRule="exact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szivárgásokat el kell szigetelni, feltéve, hogy ez nem jelent további kockázatot a munkát végző személyekre nézve.</w:t>
                    </w:r>
                  </w:p>
                  <w:p w:rsidR="007F240C" w:rsidRDefault="004049C4">
                    <w:pPr>
                      <w:spacing w:before="93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Sürgősségi ellátószemélyzet számára:</w:t>
                    </w:r>
                  </w:p>
                  <w:p w:rsidR="007F240C" w:rsidRDefault="004049C4">
                    <w:pPr>
                      <w:spacing w:before="87"/>
                      <w:ind w:left="732" w:right="25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Védőfelszerelést kell használni. A nem megfelelő felszereléssel rendelkező személyeket el kell távolítani. Lásd a 8. SZAKASZT.</w:t>
                    </w:r>
                  </w:p>
                  <w:p w:rsidR="007F240C" w:rsidRDefault="004049C4">
                    <w:pPr>
                      <w:numPr>
                        <w:ilvl w:val="1"/>
                        <w:numId w:val="7"/>
                      </w:numPr>
                      <w:tabs>
                        <w:tab w:val="left" w:pos="732"/>
                        <w:tab w:val="left" w:pos="733"/>
                      </w:tabs>
                      <w:spacing w:before="44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Környezetvédelmi óvintézkedések:</w:t>
                    </w:r>
                  </w:p>
                  <w:p w:rsidR="007F240C" w:rsidRPr="004049C4" w:rsidRDefault="004049C4">
                    <w:pPr>
                      <w:spacing w:before="87" w:line="244" w:lineRule="auto"/>
                      <w:ind w:left="732" w:right="29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Kerülje a környezetbe való kiömlést, mivel veszélyes anyagokat tartalmaz. A felszívódott terméket légmentesen lezárt tartályokban kell tárolni. A vízi környezetbe történő nagymértékű kiömlés esetén értesíteni kell az illetékes hatóságokat.</w:t>
                    </w:r>
                  </w:p>
                  <w:p w:rsidR="007F240C" w:rsidRPr="004049C4" w:rsidRDefault="004049C4">
                    <w:pPr>
                      <w:numPr>
                        <w:ilvl w:val="1"/>
                        <w:numId w:val="7"/>
                      </w:numPr>
                      <w:tabs>
                        <w:tab w:val="left" w:pos="732"/>
                        <w:tab w:val="left" w:pos="733"/>
                      </w:tabs>
                      <w:spacing w:before="38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elszigetelés és a tisztítás módszerei és anyagai:</w:t>
                    </w:r>
                  </w:p>
                  <w:p w:rsidR="007F240C" w:rsidRPr="004049C4" w:rsidRDefault="004049C4">
                    <w:pPr>
                      <w:spacing w:before="91"/>
                      <w:ind w:left="73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Ajánlott:</w:t>
                    </w:r>
                  </w:p>
                  <w:p w:rsidR="007F240C" w:rsidRPr="004049C4" w:rsidRDefault="004049C4">
                    <w:pPr>
                      <w:spacing w:before="88"/>
                      <w:ind w:left="73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kiömlött terméket homokkal vagy más semleges abszorbenssel fel kell szívni, és biztonságos helyre kell szállítani. Ne szívódjon fel fűrészporba vagy más gyúlékony abszorbensbe. A termék ártalmatlanítására vonatkozó információkat lásd a 13. szakaszban.</w:t>
                    </w:r>
                  </w:p>
                  <w:p w:rsidR="007F240C" w:rsidRDefault="004049C4">
                    <w:pPr>
                      <w:numPr>
                        <w:ilvl w:val="1"/>
                        <w:numId w:val="7"/>
                      </w:numPr>
                      <w:tabs>
                        <w:tab w:val="left" w:pos="732"/>
                        <w:tab w:val="left" w:pos="733"/>
                      </w:tabs>
                      <w:spacing w:before="45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Hivatkozás más szakaszokra:</w:t>
                    </w:r>
                  </w:p>
                  <w:p w:rsidR="007F240C" w:rsidRDefault="004049C4">
                    <w:pPr>
                      <w:spacing w:before="88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Lásd a 8. és 13. szakaszt.</w:t>
                    </w:r>
                  </w:p>
                </w:txbxContent>
              </v:textbox>
            </v:shape>
            <v:shape id="docshape40" o:spid="_x0000_s1124" type="#_x0000_t202" style="position:absolute;left:729;top:5278;width:10448;height:291" fillcolor="#6c8b58" strokeweight=".72pt">
              <v:textbox inset="0,0,0,0">
                <w:txbxContent>
                  <w:p w:rsidR="007F240C" w:rsidRDefault="004049C4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6. SZAKASZ: INTÉZKEDÉSEK VÉLETLENSZERŰ KÖRNYEZETBE JUTÁS ESETÉN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7F240C" w:rsidRDefault="007F240C">
      <w:pPr>
        <w:pStyle w:val="Szvegtrzs"/>
        <w:spacing w:before="10"/>
        <w:rPr>
          <w:i/>
        </w:rPr>
      </w:pPr>
    </w:p>
    <w:p w:rsidR="007F240C" w:rsidRDefault="007F240C">
      <w:pPr>
        <w:sectPr w:rsidR="007F240C">
          <w:pgSz w:w="11910" w:h="16840"/>
          <w:pgMar w:top="2080" w:right="600" w:bottom="1260" w:left="600" w:header="720" w:footer="1035" w:gutter="0"/>
          <w:cols w:space="708"/>
        </w:sectPr>
      </w:pPr>
    </w:p>
    <w:p w:rsidR="007F240C" w:rsidRDefault="009169C6">
      <w:pPr>
        <w:pStyle w:val="Cmsor1"/>
        <w:spacing w:before="127"/>
      </w:pPr>
      <w:r>
        <w:rPr>
          <w:lang w:val="hu"/>
        </w:rPr>
        <w:pict>
          <v:group id="docshapegroup41" o:spid="_x0000_s1118" style="position:absolute;left:0;text-align:left;margin-left:36.1pt;margin-top:5.55pt;width:523.2pt;height:324.75pt;z-index:-16688640;mso-position-horizontal-relative:page" coordorigin="722,111" coordsize="10464,6409">
            <v:rect id="docshape42" o:spid="_x0000_s1122" style="position:absolute;left:736;top:125;width:209;height:276" fillcolor="#6c8b58" stroked="f"/>
            <v:shape id="docshape43" o:spid="_x0000_s1121" style="position:absolute;left:722;top:110;width:224;height:305" coordorigin="722,111" coordsize="224,305" o:spt="100" adj="0,,0" path="m737,111r-15,l722,125r,276l722,415r15,l737,401r,-276l737,111xm946,401r-209,l737,415r209,l946,401xm946,111r-209,l737,125r209,l946,111xe" fillcolor="black" stroked="f">
              <v:stroke joinstyle="round"/>
              <v:formulas/>
              <v:path arrowok="t" o:connecttype="segments"/>
            </v:shape>
            <v:rect id="docshape44" o:spid="_x0000_s1120" style="position:absolute;left:945;top:125;width:10224;height:276" fillcolor="#6c8b58" stroked="f"/>
            <v:shape id="docshape45" o:spid="_x0000_s1119" style="position:absolute;left:722;top:110;width:10464;height:6409" coordorigin="722,111" coordsize="10464,6409" o:spt="100" adj="0,,0" path="m737,5439r-15,l722,5867r,283l722,6433r,72l722,6520r15,l737,6505r,-72l737,6150r,-283l737,5439xm737,4304r-15,l722,4587r,283l722,5154r,283l737,5437r,-283l737,4870r,-283l737,4304xm737,3454r-15,l722,3738r,283l722,4304r15,l737,4021r,-283l737,3454xm737,3171r-15,l722,3452r15,l737,3171xm737,2459r-15,l722,2742r,429l737,3171r,-429l737,2459xm737,1832r-15,l722,2458r15,l737,1832xm737,415r-15,l722,552r,283l722,1119r,427l722,1829r15,l737,1546r,-427l737,835r,-283l737,415xm11186,5439r-14,l11172,5867r,283l11172,6433r,72l737,6505r,15l11172,6520r14,l11186,6505r,-72l11186,6150r,-283l11186,5439xm11186,4304r-14,l11172,4587r,283l11172,5154r,283l11186,5437r,-283l11186,4870r,-283l11186,4304xm11186,3454r-14,l11172,3738r,283l11172,4304r14,l11186,4021r,-283l11186,3454xm11186,3171r-14,l11172,3452r14,l11186,3171xm11186,2459r-14,l11172,2742r,429l11186,3171r,-429l11186,2459xm11186,1832r-14,l11172,2458r14,l11186,1832xm11186,415r-2,l11184,401r,-276l11184,111r-15,l946,111r,14l11169,125r,276l946,401r,14l11169,415r3,l11172,552r,283l11172,1119r,427l11172,1829r14,l11186,1546r,-427l11186,835r,-283l11186,415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4049C4">
        <w:rPr>
          <w:lang w:val="hu"/>
        </w:rPr>
        <w:t>7</w:t>
      </w:r>
      <w:r w:rsidR="004049C4">
        <w:rPr>
          <w:color w:val="FFFFFF"/>
          <w:lang w:val="hu"/>
        </w:rPr>
        <w:t>. SZAKASZ: KEZELÉS ÉS TÁROLÁS</w:t>
      </w:r>
    </w:p>
    <w:p w:rsidR="007F240C" w:rsidRDefault="007F240C">
      <w:pPr>
        <w:pStyle w:val="Szvegtrzs"/>
        <w:spacing w:before="3"/>
      </w:pPr>
    </w:p>
    <w:p w:rsidR="007F240C" w:rsidRDefault="004049C4">
      <w:pPr>
        <w:pStyle w:val="Cmsor2"/>
        <w:numPr>
          <w:ilvl w:val="1"/>
          <w:numId w:val="6"/>
        </w:numPr>
        <w:tabs>
          <w:tab w:val="left" w:pos="871"/>
          <w:tab w:val="left" w:pos="872"/>
        </w:tabs>
        <w:spacing w:before="0"/>
      </w:pPr>
      <w:r>
        <w:rPr>
          <w:lang w:val="hu"/>
        </w:rPr>
        <w:t>A biztonságos kezelésre vonatkozó óvintézkedések:</w:t>
      </w:r>
    </w:p>
    <w:p w:rsidR="007F240C" w:rsidRDefault="004049C4">
      <w:pPr>
        <w:pStyle w:val="Szvegtrzs"/>
        <w:spacing w:before="90"/>
        <w:ind w:left="871"/>
      </w:pPr>
      <w:r>
        <w:rPr>
          <w:lang w:val="hu"/>
        </w:rPr>
        <w:t>A.- Általános óvintézkedések</w:t>
      </w:r>
    </w:p>
    <w:p w:rsidR="007F240C" w:rsidRPr="004049C4" w:rsidRDefault="004049C4">
      <w:pPr>
        <w:pStyle w:val="Szvegtrzs"/>
        <w:spacing w:before="88"/>
        <w:ind w:left="1135"/>
        <w:rPr>
          <w:lang w:val="hu"/>
        </w:rPr>
      </w:pPr>
      <w:r>
        <w:rPr>
          <w:lang w:val="hu"/>
        </w:rPr>
        <w:t>Tartsa be a terhek kezelése során a munkahelyi kockázatok megelőzésére vonatkozó hatályos jogszabályokat. Tartsa fenn a rendet, a tisztaságot, és ártalmatlanítsa a terméket biztonságos intézkedésekkel (6. szakasz)</w:t>
      </w:r>
    </w:p>
    <w:p w:rsidR="007F240C" w:rsidRPr="004049C4" w:rsidRDefault="004049C4">
      <w:pPr>
        <w:pStyle w:val="Szvegtrzs"/>
        <w:spacing w:before="43"/>
        <w:ind w:left="871"/>
        <w:rPr>
          <w:lang w:val="hu"/>
        </w:rPr>
      </w:pPr>
      <w:r>
        <w:rPr>
          <w:lang w:val="hu"/>
        </w:rPr>
        <w:t>B.- Technikai ajánlások a tüzek és robbanások megelőzésére.</w:t>
      </w:r>
    </w:p>
    <w:p w:rsidR="007F240C" w:rsidRPr="004049C4" w:rsidRDefault="004049C4">
      <w:pPr>
        <w:pStyle w:val="Szvegtrzs"/>
        <w:spacing w:before="91" w:line="242" w:lineRule="auto"/>
        <w:ind w:left="1135" w:right="409"/>
        <w:rPr>
          <w:lang w:val="hu"/>
        </w:rPr>
      </w:pPr>
      <w:r>
        <w:rPr>
          <w:lang w:val="hu"/>
        </w:rPr>
        <w:t>Nem gyúlékony termék normál tárolási, kezelési és használati körülmények között. A maradványokat alacsony sebességgel szállítsa, hogy elkerülje az elektrosztatikus feltöltődést, amely hatással lehet a gyúlékony termékekre. Az elkerülendő körülményekkel és anyagokkal kapcsolatban lásd a 10. szakaszt.</w:t>
      </w:r>
    </w:p>
    <w:p w:rsidR="007F240C" w:rsidRPr="004049C4" w:rsidRDefault="004049C4">
      <w:pPr>
        <w:pStyle w:val="Szvegtrzs"/>
        <w:spacing w:before="44"/>
        <w:ind w:left="871"/>
        <w:rPr>
          <w:lang w:val="hu"/>
        </w:rPr>
      </w:pPr>
      <w:r>
        <w:rPr>
          <w:lang w:val="hu"/>
        </w:rPr>
        <w:t>C.- Technikai ajánlások az ergonómiai kockázatok megelőzésére és a toxikológiára.</w:t>
      </w:r>
    </w:p>
    <w:p w:rsidR="007F240C" w:rsidRPr="004049C4" w:rsidRDefault="004049C4">
      <w:pPr>
        <w:pStyle w:val="Szvegtrzs"/>
        <w:spacing w:before="90"/>
        <w:ind w:left="1135"/>
        <w:rPr>
          <w:lang w:val="hu"/>
        </w:rPr>
      </w:pPr>
      <w:r>
        <w:rPr>
          <w:lang w:val="hu"/>
        </w:rPr>
        <w:t>Ne igyon vagy egyen, miközben a terméket kezeli, és miután befejezte, mosson kezet megfelelő tisztítószerekkel.</w:t>
      </w:r>
    </w:p>
    <w:p w:rsidR="007F240C" w:rsidRPr="004049C4" w:rsidRDefault="007F240C">
      <w:pPr>
        <w:pStyle w:val="Szvegtrzs"/>
        <w:spacing w:before="3"/>
        <w:rPr>
          <w:sz w:val="11"/>
          <w:lang w:val="hu"/>
        </w:rPr>
      </w:pPr>
    </w:p>
    <w:p w:rsidR="007F240C" w:rsidRPr="004049C4" w:rsidRDefault="004049C4">
      <w:pPr>
        <w:pStyle w:val="Szvegtrzs"/>
        <w:spacing w:before="101"/>
        <w:ind w:left="871"/>
        <w:rPr>
          <w:lang w:val="hu"/>
        </w:rPr>
      </w:pPr>
      <w:r>
        <w:rPr>
          <w:lang w:val="hu"/>
        </w:rPr>
        <w:t>D.- Műszaki ajánlások a környezeti veszélyek megelőzésére</w:t>
      </w:r>
    </w:p>
    <w:p w:rsidR="007F240C" w:rsidRPr="004049C4" w:rsidRDefault="004049C4">
      <w:pPr>
        <w:pStyle w:val="Szvegtrzs"/>
        <w:spacing w:before="90"/>
        <w:ind w:left="1135"/>
        <w:rPr>
          <w:lang w:val="hu"/>
        </w:rPr>
      </w:pPr>
      <w:r>
        <w:rPr>
          <w:lang w:val="hu"/>
        </w:rPr>
        <w:t>Ajánlott abszorbens anyagot biztosítani a termék közelében (lásd a 6.3. fejezetet)</w:t>
      </w:r>
    </w:p>
    <w:p w:rsidR="007F240C" w:rsidRPr="004049C4" w:rsidRDefault="004049C4">
      <w:pPr>
        <w:pStyle w:val="Cmsor2"/>
        <w:numPr>
          <w:ilvl w:val="1"/>
          <w:numId w:val="6"/>
        </w:numPr>
        <w:tabs>
          <w:tab w:val="left" w:pos="871"/>
          <w:tab w:val="left" w:pos="872"/>
        </w:tabs>
        <w:rPr>
          <w:lang w:val="hu"/>
        </w:rPr>
      </w:pPr>
      <w:r>
        <w:rPr>
          <w:lang w:val="hu"/>
        </w:rPr>
        <w:t>A biztonságos tárolás feltételei, beleértve az esetleges összeférhetetlenségeket is:</w:t>
      </w:r>
    </w:p>
    <w:p w:rsidR="007F240C" w:rsidRPr="004049C4" w:rsidRDefault="004049C4">
      <w:pPr>
        <w:pStyle w:val="Szvegtrzs"/>
        <w:tabs>
          <w:tab w:val="left" w:pos="3084"/>
        </w:tabs>
        <w:spacing w:before="90" w:line="352" w:lineRule="auto"/>
        <w:ind w:left="1140" w:right="7101" w:hanging="269"/>
        <w:rPr>
          <w:lang w:val="hu"/>
        </w:rPr>
      </w:pPr>
      <w:r>
        <w:rPr>
          <w:lang w:val="hu"/>
        </w:rPr>
        <w:t>A.- Műszaki tárolási intézkedések Minimális hőmérséklet:</w:t>
      </w:r>
      <w:r>
        <w:rPr>
          <w:lang w:val="hu"/>
        </w:rPr>
        <w:tab/>
        <w:t>5 ºC Maximális hőmérséklet:</w:t>
      </w:r>
      <w:r>
        <w:rPr>
          <w:lang w:val="hu"/>
        </w:rPr>
        <w:tab/>
        <w:t>30 ºC Maximális idő:</w:t>
      </w:r>
      <w:r>
        <w:rPr>
          <w:lang w:val="hu"/>
        </w:rPr>
        <w:tab/>
        <w:t>24 hónap</w:t>
      </w:r>
    </w:p>
    <w:p w:rsidR="007F240C" w:rsidRPr="004049C4" w:rsidRDefault="004049C4">
      <w:pPr>
        <w:pStyle w:val="Szvegtrzs"/>
        <w:spacing w:line="190" w:lineRule="exact"/>
        <w:ind w:left="871"/>
        <w:rPr>
          <w:lang w:val="hu"/>
        </w:rPr>
      </w:pPr>
      <w:r>
        <w:rPr>
          <w:lang w:val="hu"/>
        </w:rPr>
        <w:t>B.- Általános tárolási feltételek.</w:t>
      </w:r>
    </w:p>
    <w:p w:rsidR="007F240C" w:rsidRDefault="004049C4">
      <w:pPr>
        <w:pStyle w:val="Szvegtrzs"/>
        <w:spacing w:before="90"/>
        <w:ind w:left="1140" w:right="409"/>
      </w:pPr>
      <w:r>
        <w:rPr>
          <w:lang w:val="hu"/>
        </w:rPr>
        <w:t>Kerülje a hőforrásokat, a sugárzást, a statikus elektromosságot és az élelmiszerekkel való érintkezést. További információkért lásd a 10.5. fejezetet</w:t>
      </w:r>
    </w:p>
    <w:p w:rsidR="007F240C" w:rsidRDefault="004049C4">
      <w:pPr>
        <w:pStyle w:val="Cmsor2"/>
        <w:numPr>
          <w:ilvl w:val="1"/>
          <w:numId w:val="6"/>
        </w:numPr>
        <w:tabs>
          <w:tab w:val="left" w:pos="871"/>
          <w:tab w:val="left" w:pos="872"/>
        </w:tabs>
        <w:spacing w:before="44"/>
      </w:pPr>
      <w:r>
        <w:rPr>
          <w:lang w:val="hu"/>
        </w:rPr>
        <w:t>Meghatározott végfelhasználás (végfelhasználások):</w:t>
      </w:r>
    </w:p>
    <w:p w:rsidR="007F240C" w:rsidRDefault="004049C4">
      <w:pPr>
        <w:pStyle w:val="Szvegtrzs"/>
        <w:spacing w:before="90"/>
        <w:ind w:left="871"/>
      </w:pPr>
      <w:r>
        <w:rPr>
          <w:lang w:val="hu"/>
        </w:rPr>
        <w:t>A már meghatározott javallatok kivételével nincs szükség külön ajánlásra a termék használatára vonatkozóan.</w:t>
      </w:r>
    </w:p>
    <w:p w:rsidR="007F240C" w:rsidRDefault="007F240C">
      <w:pPr>
        <w:pStyle w:val="Szvegtrzs"/>
        <w:rPr>
          <w:sz w:val="20"/>
        </w:rPr>
      </w:pPr>
    </w:p>
    <w:p w:rsidR="007F240C" w:rsidRDefault="009169C6">
      <w:pPr>
        <w:pStyle w:val="Szvegtrzs"/>
        <w:rPr>
          <w:sz w:val="20"/>
        </w:rPr>
      </w:pPr>
      <w:r>
        <w:rPr>
          <w:lang w:val="hu"/>
        </w:rPr>
        <w:pict>
          <v:group id="docshapegroup46" o:spid="_x0000_s1111" style="position:absolute;margin-left:35.85pt;margin-top:8.3pt;width:524.3pt;height:334.4pt;z-index:-16688128;mso-position-horizontal-relative:page" coordorigin="717,691" coordsize="10486,6688">
            <v:shape id="docshape47" o:spid="_x0000_s1117" style="position:absolute;left:717;top:991;width:10486;height:6388" coordorigin="718,992" coordsize="10486,6388" o:spt="100" adj="0,,0" path="m732,4203r-14,l718,4230r14,l732,4203xm737,5790r-5,l732,5761r,-226l732,5535r,-228l732,5082r-14,l718,5307r,228l718,5535r,226l718,5790r4,l722,6073r,284l718,6357r,228l718,6810r,228l718,7264r,29l722,7293r,72l722,7379r15,l737,7365r,-72l732,7293r,-29l732,7038r,-228l732,6585r,-228l737,6357r,-284l737,5790xm737,4799r-15,l722,5079r15,l737,4799xm737,4515r-15,l722,4796r15,l737,4515xm737,4230r-15,l722,4513r15,l737,4230xm737,2672r-5,l732,2559r-14,l718,2672r4,l722,2955r,284l722,3522r-4,l718,3747r,3l718,3975r,228l732,4203r,-228l732,3750r,-3l732,3522r5,l737,3239r,-284l737,2672xm737,1695r-15,l722,1923r,228l718,2151r,189l718,2530r,29l732,2559r,-29l732,2340r,-189l737,2151r,-228l737,1695xm737,1412r-15,l722,1695r15,l737,1412xm737,992r-15,l722,1126r,283l737,1409r,-283l737,992xm11186,7293r-14,l11172,7365r-10435,l737,7379r10435,l11186,7379r,-14l11186,7293xm11186,4799r-14,l11172,5079r14,l11186,4799xm11186,4515r-14,l11172,4796r14,l11186,4515xm11186,4230r-14,l11172,4513r14,l11186,4230xm11186,1412r-14,l11172,1695r14,l11186,1412xm11186,992r-14,l11172,1126r,283l11186,1409r,-283l11186,992xm11193,5761r-2,l11191,5535r,l11191,5307r,-225l11176,5082r,225l11176,5535r,l11176,5761r3,l11179,5790r-7,l11172,6073r,284l11186,6357r,-284l11186,5790r7,l11193,5761xm11193,4203r-14,l11179,4230r14,l11193,4203xm11193,2559r-14,l11179,2672r-7,l11172,2955r,284l11172,3522r4,l11176,3747r,3l11176,3975r,228l11191,4203r,-228l11191,3750r,-3l11191,3522r-5,l11186,3239r,-284l11186,2672r7,l11193,2559xm11193,2151r-7,l11186,1923r,-228l11172,1695r,228l11172,2151r7,l11179,2340r,190l11179,2559r14,l11193,2530r,-190l11193,2151xm11203,6585r-3,l11200,6357r-14,l11186,6585r2,l11188,6810r,228l11188,7264r,29l11203,7293r,-29l11203,7038r,-228l11203,6585xe" fillcolor="black" stroked="f">
              <v:stroke joinstyle="round"/>
              <v:formulas/>
              <v:path arrowok="t" o:connecttype="segments"/>
            </v:shape>
            <v:shape id="docshape48" o:spid="_x0000_s1116" type="#_x0000_t202" style="position:absolute;left:948;top:1126;width:9000;height:763" filled="f" stroked="f">
              <v:textbox inset="0,0,0,0">
                <w:txbxContent>
                  <w:p w:rsidR="007F240C" w:rsidRDefault="004049C4" w:rsidP="009169C6">
                    <w:pPr>
                      <w:tabs>
                        <w:tab w:val="left" w:pos="521"/>
                      </w:tabs>
                      <w:spacing w:before="1"/>
                      <w:ind w:right="-126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8.1</w:t>
                    </w:r>
                    <w:r>
                      <w:rPr>
                        <w:b/>
                        <w:bCs/>
                        <w:sz w:val="16"/>
                        <w:lang w:val="hu"/>
                      </w:rPr>
                      <w:tab/>
                      <w:t>Ellenőrzési paraméterek:</w:t>
                    </w:r>
                  </w:p>
                  <w:p w:rsidR="007F240C" w:rsidRDefault="004049C4" w:rsidP="009169C6">
                    <w:pPr>
                      <w:spacing w:before="5" w:line="280" w:lineRule="atLeast"/>
                      <w:ind w:left="485" w:right="-1260" w:firstLine="36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Anyagok, amelyek foglalkozási expozíciós határértékeit a munkahelyen ellenőrizni kell: 157/2020.sz. Kormányrendelet:</w:t>
                    </w:r>
                  </w:p>
                </w:txbxContent>
              </v:textbox>
            </v:shape>
            <v:shape id="docshape49" o:spid="_x0000_s1115" type="#_x0000_t202" style="position:absolute;left:1469;top:2672;width:1649;height:195" filled="f" stroked="f">
              <v:textbox inset="0,0,0,0">
                <w:txbxContent>
                  <w:p w:rsidR="007F240C" w:rsidRDefault="004049C4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DNEL (munkavállalók):</w:t>
                    </w:r>
                  </w:p>
                </w:txbxContent>
              </v:textbox>
            </v:shape>
            <v:shape id="docshape50" o:spid="_x0000_s1114" type="#_x0000_t202" style="position:absolute;left:1469;top:4229;width:1516;height:195" filled="f" stroked="f">
              <v:textbox inset="0,0,0,0">
                <w:txbxContent>
                  <w:p w:rsidR="007F240C" w:rsidRDefault="004049C4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DNEL (populáció):</w:t>
                    </w:r>
                  </w:p>
                </w:txbxContent>
              </v:textbox>
            </v:shape>
            <v:shape id="docshape51" o:spid="_x0000_s1113" type="#_x0000_t202" style="position:absolute;left:1469;top:5790;width:515;height:195" filled="f" stroked="f">
              <v:textbox inset="0,0,0,0">
                <w:txbxContent>
                  <w:p w:rsidR="007F240C" w:rsidRDefault="004049C4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PNEC:</w:t>
                    </w:r>
                  </w:p>
                </w:txbxContent>
              </v:textbox>
            </v:shape>
            <v:shape id="docshape52" o:spid="_x0000_s1112" type="#_x0000_t202" style="position:absolute;left:729;top:691;width:10448;height:293" fillcolor="#6c8b58" strokeweight=".72pt">
              <v:textbox inset="0,0,0,0">
                <w:txbxContent>
                  <w:p w:rsidR="007F240C" w:rsidRDefault="004049C4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8. SZAKASZ: AZ EXPOZÍCIÓ ELLENŐRZÉSE/EGYÉNI VÉDELEM</w:t>
                    </w:r>
                  </w:p>
                </w:txbxContent>
              </v:textbox>
            </v:shape>
            <w10:wrap anchorx="page"/>
          </v:group>
        </w:pict>
      </w: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9169C6" w:rsidP="009169C6">
      <w:pPr>
        <w:pStyle w:val="Szvegtrzs"/>
        <w:tabs>
          <w:tab w:val="left" w:pos="7890"/>
        </w:tabs>
        <w:rPr>
          <w:sz w:val="20"/>
        </w:rPr>
      </w:pPr>
      <w:r>
        <w:rPr>
          <w:sz w:val="20"/>
        </w:rPr>
        <w:tab/>
      </w:r>
    </w:p>
    <w:p w:rsidR="007F240C" w:rsidRDefault="007F240C">
      <w:pPr>
        <w:pStyle w:val="Szvegtrzs"/>
        <w:spacing w:before="3"/>
        <w:rPr>
          <w:sz w:val="15"/>
        </w:rPr>
      </w:pPr>
    </w:p>
    <w:tbl>
      <w:tblPr>
        <w:tblStyle w:val="TableNormal"/>
        <w:tblW w:w="0" w:type="auto"/>
        <w:tblInd w:w="8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36"/>
        <w:gridCol w:w="1311"/>
        <w:gridCol w:w="1081"/>
        <w:gridCol w:w="1077"/>
      </w:tblGrid>
      <w:tr w:rsidR="007F240C">
        <w:trPr>
          <w:trHeight w:val="198"/>
        </w:trPr>
        <w:tc>
          <w:tcPr>
            <w:tcW w:w="6036" w:type="dxa"/>
            <w:shd w:val="clear" w:color="auto" w:fill="B7C8AB"/>
          </w:tcPr>
          <w:p w:rsidR="007F240C" w:rsidRDefault="004049C4">
            <w:pPr>
              <w:pStyle w:val="TableParagraph"/>
              <w:ind w:left="2684" w:right="267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3469" w:type="dxa"/>
            <w:gridSpan w:val="3"/>
            <w:shd w:val="clear" w:color="auto" w:fill="B7C8AB"/>
          </w:tcPr>
          <w:p w:rsidR="007F240C" w:rsidRDefault="004049C4">
            <w:pPr>
              <w:pStyle w:val="TableParagraph"/>
              <w:ind w:left="1079"/>
              <w:rPr>
                <w:sz w:val="13"/>
              </w:rPr>
            </w:pPr>
            <w:r>
              <w:rPr>
                <w:sz w:val="13"/>
                <w:lang w:val="hu"/>
              </w:rPr>
              <w:t>Maximális határérték</w:t>
            </w:r>
          </w:p>
        </w:tc>
      </w:tr>
      <w:tr w:rsidR="007F240C">
        <w:trPr>
          <w:trHeight w:val="174"/>
        </w:trPr>
        <w:tc>
          <w:tcPr>
            <w:tcW w:w="6036" w:type="dxa"/>
            <w:vMerge w:val="restart"/>
          </w:tcPr>
          <w:p w:rsidR="007F240C" w:rsidRDefault="004049C4">
            <w:pPr>
              <w:pStyle w:val="TableParagraph"/>
              <w:spacing w:before="0" w:line="144" w:lineRule="exact"/>
              <w:ind w:left="51"/>
              <w:rPr>
                <w:sz w:val="12"/>
              </w:rPr>
            </w:pPr>
            <w:r>
              <w:rPr>
                <w:sz w:val="12"/>
                <w:lang w:val="hu"/>
              </w:rPr>
              <w:t>2-(2-butoxietoxi)etanol</w:t>
            </w:r>
          </w:p>
          <w:p w:rsidR="007F240C" w:rsidRDefault="004049C4">
            <w:pPr>
              <w:pStyle w:val="TableParagraph"/>
              <w:tabs>
                <w:tab w:val="left" w:pos="1087"/>
              </w:tabs>
              <w:spacing w:before="44"/>
              <w:ind w:left="51"/>
              <w:rPr>
                <w:sz w:val="12"/>
              </w:rPr>
            </w:pPr>
            <w:r>
              <w:rPr>
                <w:sz w:val="12"/>
                <w:lang w:val="hu"/>
              </w:rPr>
              <w:t>CAS-szám: 112-34-5</w:t>
            </w:r>
            <w:r>
              <w:rPr>
                <w:sz w:val="12"/>
                <w:lang w:val="hu"/>
              </w:rPr>
              <w:tab/>
              <w:t>EK: 203-961-6</w:t>
            </w:r>
          </w:p>
        </w:tc>
        <w:tc>
          <w:tcPr>
            <w:tcW w:w="1311" w:type="dxa"/>
            <w:shd w:val="clear" w:color="auto" w:fill="B7C8AB"/>
          </w:tcPr>
          <w:p w:rsidR="007F240C" w:rsidRDefault="004049C4">
            <w:pPr>
              <w:pStyle w:val="TableParagraph"/>
              <w:spacing w:before="0" w:line="144" w:lineRule="exact"/>
              <w:ind w:left="49"/>
              <w:rPr>
                <w:sz w:val="12"/>
              </w:rPr>
            </w:pPr>
            <w:r>
              <w:rPr>
                <w:sz w:val="12"/>
                <w:lang w:val="hu"/>
              </w:rPr>
              <w:t>ÁK-érték (8 óra)</w:t>
            </w:r>
          </w:p>
        </w:tc>
        <w:tc>
          <w:tcPr>
            <w:tcW w:w="1081" w:type="dxa"/>
          </w:tcPr>
          <w:p w:rsidR="007F240C" w:rsidRDefault="004049C4">
            <w:pPr>
              <w:pStyle w:val="TableParagraph"/>
              <w:spacing w:before="0" w:line="144" w:lineRule="exact"/>
              <w:ind w:left="44"/>
              <w:rPr>
                <w:sz w:val="12"/>
              </w:rPr>
            </w:pPr>
            <w:r>
              <w:rPr>
                <w:sz w:val="12"/>
                <w:lang w:val="hu"/>
              </w:rPr>
              <w:t>10 ppm</w:t>
            </w:r>
          </w:p>
        </w:tc>
        <w:tc>
          <w:tcPr>
            <w:tcW w:w="1077" w:type="dxa"/>
          </w:tcPr>
          <w:p w:rsidR="007F240C" w:rsidRDefault="004049C4">
            <w:pPr>
              <w:pStyle w:val="TableParagraph"/>
              <w:spacing w:before="0" w:line="144" w:lineRule="exact"/>
              <w:ind w:left="44"/>
              <w:rPr>
                <w:sz w:val="12"/>
              </w:rPr>
            </w:pPr>
            <w:r>
              <w:rPr>
                <w:sz w:val="12"/>
                <w:lang w:val="hu"/>
              </w:rPr>
              <w:t>67,5 mg/m³</w:t>
            </w:r>
          </w:p>
        </w:tc>
      </w:tr>
      <w:tr w:rsidR="007F240C">
        <w:trPr>
          <w:trHeight w:val="181"/>
        </w:trPr>
        <w:tc>
          <w:tcPr>
            <w:tcW w:w="6036" w:type="dxa"/>
            <w:vMerge/>
            <w:tcBorders>
              <w:top w:val="nil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1311" w:type="dxa"/>
            <w:tcBorders>
              <w:bottom w:val="single" w:sz="12" w:space="0" w:color="000000"/>
            </w:tcBorders>
            <w:shd w:val="clear" w:color="auto" w:fill="B7C8AB"/>
          </w:tcPr>
          <w:p w:rsidR="007F240C" w:rsidRDefault="004049C4">
            <w:pPr>
              <w:pStyle w:val="TableParagraph"/>
              <w:spacing w:before="0" w:line="144" w:lineRule="exact"/>
              <w:ind w:left="49"/>
              <w:rPr>
                <w:sz w:val="12"/>
              </w:rPr>
            </w:pPr>
            <w:r>
              <w:rPr>
                <w:sz w:val="12"/>
                <w:lang w:val="hu"/>
              </w:rPr>
              <w:t>ÁK-érték (15 perc)</w:t>
            </w:r>
          </w:p>
        </w:tc>
        <w:tc>
          <w:tcPr>
            <w:tcW w:w="1081" w:type="dxa"/>
            <w:tcBorders>
              <w:bottom w:val="single" w:sz="12" w:space="0" w:color="000000"/>
            </w:tcBorders>
          </w:tcPr>
          <w:p w:rsidR="007F240C" w:rsidRDefault="004049C4">
            <w:pPr>
              <w:pStyle w:val="TableParagraph"/>
              <w:spacing w:before="0" w:line="144" w:lineRule="exact"/>
              <w:ind w:left="44"/>
              <w:rPr>
                <w:sz w:val="12"/>
              </w:rPr>
            </w:pPr>
            <w:r>
              <w:rPr>
                <w:sz w:val="12"/>
                <w:lang w:val="hu"/>
              </w:rPr>
              <w:t>15 ppm</w:t>
            </w:r>
          </w:p>
        </w:tc>
        <w:tc>
          <w:tcPr>
            <w:tcW w:w="1077" w:type="dxa"/>
            <w:tcBorders>
              <w:bottom w:val="single" w:sz="12" w:space="0" w:color="000000"/>
            </w:tcBorders>
          </w:tcPr>
          <w:p w:rsidR="007F240C" w:rsidRDefault="004049C4">
            <w:pPr>
              <w:pStyle w:val="TableParagraph"/>
              <w:spacing w:before="0" w:line="144" w:lineRule="exact"/>
              <w:ind w:left="44"/>
              <w:rPr>
                <w:sz w:val="12"/>
              </w:rPr>
            </w:pPr>
            <w:r>
              <w:rPr>
                <w:sz w:val="12"/>
                <w:lang w:val="hu"/>
              </w:rPr>
              <w:t>101,2 mg/m³</w:t>
            </w:r>
          </w:p>
        </w:tc>
      </w:tr>
    </w:tbl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spacing w:before="1"/>
        <w:rPr>
          <w:sz w:val="14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2"/>
        <w:gridCol w:w="1117"/>
        <w:gridCol w:w="1187"/>
        <w:gridCol w:w="1181"/>
        <w:gridCol w:w="1189"/>
        <w:gridCol w:w="1179"/>
      </w:tblGrid>
      <w:tr w:rsidR="007F240C">
        <w:trPr>
          <w:trHeight w:val="253"/>
        </w:trPr>
        <w:tc>
          <w:tcPr>
            <w:tcW w:w="4739" w:type="dxa"/>
            <w:gridSpan w:val="2"/>
            <w:tcBorders>
              <w:top w:val="nil"/>
              <w:left w:val="nil"/>
            </w:tcBorders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368" w:type="dxa"/>
            <w:gridSpan w:val="2"/>
            <w:shd w:val="clear" w:color="auto" w:fill="B7C8AB"/>
          </w:tcPr>
          <w:p w:rsidR="007F240C" w:rsidRDefault="004049C4">
            <w:pPr>
              <w:pStyle w:val="TableParagraph"/>
              <w:ind w:left="704"/>
              <w:rPr>
                <w:sz w:val="13"/>
              </w:rPr>
            </w:pPr>
            <w:r>
              <w:rPr>
                <w:sz w:val="13"/>
                <w:lang w:val="hu"/>
              </w:rPr>
              <w:t>Rövid expozíció</w:t>
            </w:r>
          </w:p>
        </w:tc>
        <w:tc>
          <w:tcPr>
            <w:tcW w:w="2368" w:type="dxa"/>
            <w:gridSpan w:val="2"/>
            <w:shd w:val="clear" w:color="auto" w:fill="B7C8AB"/>
          </w:tcPr>
          <w:p w:rsidR="007F240C" w:rsidRDefault="004049C4">
            <w:pPr>
              <w:pStyle w:val="TableParagraph"/>
              <w:ind w:left="706"/>
              <w:rPr>
                <w:sz w:val="13"/>
              </w:rPr>
            </w:pPr>
            <w:r>
              <w:rPr>
                <w:sz w:val="13"/>
                <w:lang w:val="hu"/>
              </w:rPr>
              <w:t>Széles körű expozíció</w:t>
            </w:r>
          </w:p>
        </w:tc>
      </w:tr>
      <w:tr w:rsidR="007F240C">
        <w:trPr>
          <w:trHeight w:val="268"/>
        </w:trPr>
        <w:tc>
          <w:tcPr>
            <w:tcW w:w="4739" w:type="dxa"/>
            <w:gridSpan w:val="2"/>
            <w:shd w:val="clear" w:color="auto" w:fill="B7C8AB"/>
          </w:tcPr>
          <w:p w:rsidR="007F240C" w:rsidRDefault="004049C4">
            <w:pPr>
              <w:pStyle w:val="TableParagraph"/>
              <w:spacing w:before="0" w:line="156" w:lineRule="exact"/>
              <w:ind w:left="1504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1187" w:type="dxa"/>
            <w:shd w:val="clear" w:color="auto" w:fill="B7C8AB"/>
          </w:tcPr>
          <w:p w:rsidR="007F240C" w:rsidRDefault="004049C4">
            <w:pPr>
              <w:pStyle w:val="TableParagraph"/>
              <w:spacing w:before="0" w:line="156" w:lineRule="exact"/>
              <w:ind w:left="306"/>
              <w:rPr>
                <w:sz w:val="13"/>
              </w:rPr>
            </w:pPr>
            <w:r>
              <w:rPr>
                <w:sz w:val="13"/>
                <w:lang w:val="hu"/>
              </w:rPr>
              <w:t>Szisztematikus</w:t>
            </w:r>
          </w:p>
        </w:tc>
        <w:tc>
          <w:tcPr>
            <w:tcW w:w="1181" w:type="dxa"/>
            <w:shd w:val="clear" w:color="auto" w:fill="B7C8AB"/>
          </w:tcPr>
          <w:p w:rsidR="007F240C" w:rsidRDefault="004049C4">
            <w:pPr>
              <w:pStyle w:val="TableParagraph"/>
              <w:spacing w:before="0" w:line="156" w:lineRule="exact"/>
              <w:ind w:left="378" w:right="39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Helyi</w:t>
            </w:r>
          </w:p>
        </w:tc>
        <w:tc>
          <w:tcPr>
            <w:tcW w:w="1189" w:type="dxa"/>
            <w:shd w:val="clear" w:color="auto" w:fill="B7C8AB"/>
          </w:tcPr>
          <w:p w:rsidR="007F240C" w:rsidRDefault="004049C4">
            <w:pPr>
              <w:pStyle w:val="TableParagraph"/>
              <w:spacing w:before="0" w:line="156" w:lineRule="exact"/>
              <w:ind w:left="307"/>
              <w:rPr>
                <w:sz w:val="13"/>
              </w:rPr>
            </w:pPr>
            <w:r>
              <w:rPr>
                <w:sz w:val="13"/>
                <w:lang w:val="hu"/>
              </w:rPr>
              <w:t>Szisztematikus</w:t>
            </w:r>
          </w:p>
        </w:tc>
        <w:tc>
          <w:tcPr>
            <w:tcW w:w="1179" w:type="dxa"/>
            <w:shd w:val="clear" w:color="auto" w:fill="B7C8AB"/>
          </w:tcPr>
          <w:p w:rsidR="007F240C" w:rsidRDefault="004049C4">
            <w:pPr>
              <w:pStyle w:val="TableParagraph"/>
              <w:spacing w:before="0" w:line="156" w:lineRule="exact"/>
              <w:ind w:left="377" w:right="39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Helyi</w:t>
            </w:r>
          </w:p>
        </w:tc>
      </w:tr>
      <w:tr w:rsidR="007F240C">
        <w:trPr>
          <w:trHeight w:val="213"/>
        </w:trPr>
        <w:tc>
          <w:tcPr>
            <w:tcW w:w="3622" w:type="dxa"/>
            <w:vMerge w:val="restart"/>
          </w:tcPr>
          <w:p w:rsidR="007F240C" w:rsidRDefault="004049C4">
            <w:pPr>
              <w:pStyle w:val="TableParagraph"/>
              <w:spacing w:line="345" w:lineRule="auto"/>
              <w:ind w:left="54" w:right="2026"/>
              <w:rPr>
                <w:sz w:val="13"/>
              </w:rPr>
            </w:pPr>
            <w:r>
              <w:rPr>
                <w:sz w:val="13"/>
                <w:lang w:val="hu"/>
              </w:rPr>
              <w:t>2-(2-butoxietoxi)etanol CAS: 112-34-5</w:t>
            </w:r>
          </w:p>
          <w:p w:rsidR="007F240C" w:rsidRDefault="004049C4">
            <w:pPr>
              <w:pStyle w:val="TableParagraph"/>
              <w:spacing w:before="2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EK-szám: 203-961-6</w:t>
            </w:r>
          </w:p>
        </w:tc>
        <w:tc>
          <w:tcPr>
            <w:tcW w:w="1117" w:type="dxa"/>
            <w:shd w:val="clear" w:color="auto" w:fill="B7C8AB"/>
          </w:tcPr>
          <w:p w:rsidR="007F240C" w:rsidRDefault="004049C4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Orális</w:t>
            </w:r>
          </w:p>
        </w:tc>
        <w:tc>
          <w:tcPr>
            <w:tcW w:w="1187" w:type="dxa"/>
          </w:tcPr>
          <w:p w:rsidR="007F240C" w:rsidRDefault="004049C4">
            <w:pPr>
              <w:pStyle w:val="TableParagraph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1" w:type="dxa"/>
          </w:tcPr>
          <w:p w:rsidR="007F240C" w:rsidRDefault="004049C4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9" w:type="dxa"/>
          </w:tcPr>
          <w:p w:rsidR="007F240C" w:rsidRDefault="004049C4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79" w:type="dxa"/>
          </w:tcPr>
          <w:p w:rsidR="007F240C" w:rsidRDefault="004049C4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</w:tr>
      <w:tr w:rsidR="007F240C">
        <w:trPr>
          <w:trHeight w:val="210"/>
        </w:trPr>
        <w:tc>
          <w:tcPr>
            <w:tcW w:w="3622" w:type="dxa"/>
            <w:vMerge/>
            <w:tcBorders>
              <w:top w:val="nil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shd w:val="clear" w:color="auto" w:fill="B7C8AB"/>
          </w:tcPr>
          <w:p w:rsidR="007F240C" w:rsidRDefault="004049C4">
            <w:pPr>
              <w:pStyle w:val="TableParagraph"/>
              <w:spacing w:before="0" w:line="156" w:lineRule="exact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Bőrön át</w:t>
            </w:r>
          </w:p>
        </w:tc>
        <w:tc>
          <w:tcPr>
            <w:tcW w:w="1187" w:type="dxa"/>
          </w:tcPr>
          <w:p w:rsidR="007F240C" w:rsidRDefault="004049C4">
            <w:pPr>
              <w:pStyle w:val="TableParagraph"/>
              <w:spacing w:before="0" w:line="156" w:lineRule="exact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1" w:type="dxa"/>
          </w:tcPr>
          <w:p w:rsidR="007F240C" w:rsidRDefault="004049C4">
            <w:pPr>
              <w:pStyle w:val="TableParagraph"/>
              <w:spacing w:before="0" w:line="156" w:lineRule="exact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9" w:type="dxa"/>
          </w:tcPr>
          <w:p w:rsidR="007F240C" w:rsidRDefault="004049C4">
            <w:pPr>
              <w:pStyle w:val="TableParagraph"/>
              <w:spacing w:before="0" w:line="156" w:lineRule="exact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83 mg/kg</w:t>
            </w:r>
          </w:p>
        </w:tc>
        <w:tc>
          <w:tcPr>
            <w:tcW w:w="1179" w:type="dxa"/>
          </w:tcPr>
          <w:p w:rsidR="007F240C" w:rsidRDefault="004049C4">
            <w:pPr>
              <w:pStyle w:val="TableParagraph"/>
              <w:spacing w:before="0" w:line="156" w:lineRule="exact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</w:tr>
      <w:tr w:rsidR="007F240C">
        <w:trPr>
          <w:trHeight w:val="227"/>
        </w:trPr>
        <w:tc>
          <w:tcPr>
            <w:tcW w:w="3622" w:type="dxa"/>
            <w:vMerge/>
            <w:tcBorders>
              <w:top w:val="nil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left w:val="single" w:sz="2" w:space="0" w:color="000000"/>
            </w:tcBorders>
            <w:shd w:val="clear" w:color="auto" w:fill="B7C8AB"/>
          </w:tcPr>
          <w:p w:rsidR="007F240C" w:rsidRDefault="004049C4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Belélegzés</w:t>
            </w:r>
          </w:p>
        </w:tc>
        <w:tc>
          <w:tcPr>
            <w:tcW w:w="1187" w:type="dxa"/>
          </w:tcPr>
          <w:p w:rsidR="007F240C" w:rsidRDefault="004049C4">
            <w:pPr>
              <w:pStyle w:val="TableParagraph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1" w:type="dxa"/>
          </w:tcPr>
          <w:p w:rsidR="007F240C" w:rsidRDefault="004049C4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101,2 mg/m³</w:t>
            </w:r>
          </w:p>
        </w:tc>
        <w:tc>
          <w:tcPr>
            <w:tcW w:w="1189" w:type="dxa"/>
          </w:tcPr>
          <w:p w:rsidR="007F240C" w:rsidRDefault="004049C4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67,5 mg/m³</w:t>
            </w:r>
          </w:p>
        </w:tc>
        <w:tc>
          <w:tcPr>
            <w:tcW w:w="1179" w:type="dxa"/>
          </w:tcPr>
          <w:p w:rsidR="007F240C" w:rsidRDefault="004049C4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67,5 mg/m³</w:t>
            </w:r>
          </w:p>
        </w:tc>
      </w:tr>
    </w:tbl>
    <w:p w:rsidR="007F240C" w:rsidRDefault="007F240C">
      <w:pPr>
        <w:pStyle w:val="Szvegtrzs"/>
        <w:spacing w:before="9"/>
        <w:rPr>
          <w:sz w:val="24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2"/>
        <w:gridCol w:w="1117"/>
        <w:gridCol w:w="1187"/>
        <w:gridCol w:w="1181"/>
        <w:gridCol w:w="1189"/>
        <w:gridCol w:w="1179"/>
      </w:tblGrid>
      <w:tr w:rsidR="007F240C">
        <w:trPr>
          <w:trHeight w:val="251"/>
        </w:trPr>
        <w:tc>
          <w:tcPr>
            <w:tcW w:w="4739" w:type="dxa"/>
            <w:gridSpan w:val="2"/>
            <w:tcBorders>
              <w:top w:val="nil"/>
              <w:left w:val="nil"/>
            </w:tcBorders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368" w:type="dxa"/>
            <w:gridSpan w:val="2"/>
            <w:shd w:val="clear" w:color="auto" w:fill="B7C8AB"/>
          </w:tcPr>
          <w:p w:rsidR="007F240C" w:rsidRDefault="004049C4">
            <w:pPr>
              <w:pStyle w:val="TableParagraph"/>
              <w:ind w:left="704"/>
              <w:rPr>
                <w:sz w:val="13"/>
              </w:rPr>
            </w:pPr>
            <w:r>
              <w:rPr>
                <w:sz w:val="13"/>
                <w:lang w:val="hu"/>
              </w:rPr>
              <w:t>Rövid expozíció</w:t>
            </w:r>
          </w:p>
        </w:tc>
        <w:tc>
          <w:tcPr>
            <w:tcW w:w="2368" w:type="dxa"/>
            <w:gridSpan w:val="2"/>
            <w:shd w:val="clear" w:color="auto" w:fill="B7C8AB"/>
          </w:tcPr>
          <w:p w:rsidR="007F240C" w:rsidRDefault="004049C4">
            <w:pPr>
              <w:pStyle w:val="TableParagraph"/>
              <w:ind w:left="706"/>
              <w:rPr>
                <w:sz w:val="13"/>
              </w:rPr>
            </w:pPr>
            <w:r>
              <w:rPr>
                <w:sz w:val="13"/>
                <w:lang w:val="hu"/>
              </w:rPr>
              <w:t>Széles körű expozíció</w:t>
            </w:r>
          </w:p>
        </w:tc>
      </w:tr>
      <w:tr w:rsidR="007F240C">
        <w:trPr>
          <w:trHeight w:val="268"/>
        </w:trPr>
        <w:tc>
          <w:tcPr>
            <w:tcW w:w="4739" w:type="dxa"/>
            <w:gridSpan w:val="2"/>
            <w:shd w:val="clear" w:color="auto" w:fill="B7C8AB"/>
          </w:tcPr>
          <w:p w:rsidR="007F240C" w:rsidRDefault="004049C4">
            <w:pPr>
              <w:pStyle w:val="TableParagraph"/>
              <w:ind w:left="1504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1187" w:type="dxa"/>
            <w:shd w:val="clear" w:color="auto" w:fill="B7C8AB"/>
          </w:tcPr>
          <w:p w:rsidR="007F240C" w:rsidRDefault="004049C4">
            <w:pPr>
              <w:pStyle w:val="TableParagraph"/>
              <w:ind w:left="306"/>
              <w:rPr>
                <w:sz w:val="13"/>
              </w:rPr>
            </w:pPr>
            <w:r>
              <w:rPr>
                <w:sz w:val="13"/>
                <w:lang w:val="hu"/>
              </w:rPr>
              <w:t>Szisztematikus</w:t>
            </w:r>
          </w:p>
        </w:tc>
        <w:tc>
          <w:tcPr>
            <w:tcW w:w="1181" w:type="dxa"/>
            <w:shd w:val="clear" w:color="auto" w:fill="B7C8AB"/>
          </w:tcPr>
          <w:p w:rsidR="007F240C" w:rsidRDefault="004049C4">
            <w:pPr>
              <w:pStyle w:val="TableParagraph"/>
              <w:ind w:left="378" w:right="39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Helyi</w:t>
            </w:r>
          </w:p>
        </w:tc>
        <w:tc>
          <w:tcPr>
            <w:tcW w:w="1189" w:type="dxa"/>
            <w:shd w:val="clear" w:color="auto" w:fill="B7C8AB"/>
          </w:tcPr>
          <w:p w:rsidR="007F240C" w:rsidRDefault="004049C4">
            <w:pPr>
              <w:pStyle w:val="TableParagraph"/>
              <w:ind w:left="307"/>
              <w:rPr>
                <w:sz w:val="13"/>
              </w:rPr>
            </w:pPr>
            <w:r>
              <w:rPr>
                <w:sz w:val="13"/>
                <w:lang w:val="hu"/>
              </w:rPr>
              <w:t>Szisztematikus</w:t>
            </w:r>
          </w:p>
        </w:tc>
        <w:tc>
          <w:tcPr>
            <w:tcW w:w="1179" w:type="dxa"/>
            <w:shd w:val="clear" w:color="auto" w:fill="B7C8AB"/>
          </w:tcPr>
          <w:p w:rsidR="007F240C" w:rsidRDefault="004049C4">
            <w:pPr>
              <w:pStyle w:val="TableParagraph"/>
              <w:ind w:left="377" w:right="39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Helyi</w:t>
            </w:r>
          </w:p>
        </w:tc>
      </w:tr>
      <w:tr w:rsidR="007F240C">
        <w:trPr>
          <w:trHeight w:val="213"/>
        </w:trPr>
        <w:tc>
          <w:tcPr>
            <w:tcW w:w="3622" w:type="dxa"/>
            <w:vMerge w:val="restart"/>
          </w:tcPr>
          <w:p w:rsidR="007F240C" w:rsidRDefault="004049C4">
            <w:pPr>
              <w:pStyle w:val="TableParagraph"/>
              <w:spacing w:before="4" w:line="345" w:lineRule="auto"/>
              <w:ind w:left="54" w:right="2026"/>
              <w:rPr>
                <w:sz w:val="13"/>
              </w:rPr>
            </w:pPr>
            <w:r>
              <w:rPr>
                <w:sz w:val="13"/>
                <w:lang w:val="hu"/>
              </w:rPr>
              <w:t>2-(2-butoxietoxi)etanol CAS: 112-34-5</w:t>
            </w:r>
          </w:p>
          <w:p w:rsidR="007F240C" w:rsidRDefault="004049C4">
            <w:pPr>
              <w:pStyle w:val="TableParagraph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EK-szám: 203-961-6</w:t>
            </w:r>
          </w:p>
        </w:tc>
        <w:tc>
          <w:tcPr>
            <w:tcW w:w="1117" w:type="dxa"/>
            <w:shd w:val="clear" w:color="auto" w:fill="B7C8AB"/>
          </w:tcPr>
          <w:p w:rsidR="007F240C" w:rsidRDefault="004049C4">
            <w:pPr>
              <w:pStyle w:val="TableParagraph"/>
              <w:spacing w:before="4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Orális</w:t>
            </w:r>
          </w:p>
        </w:tc>
        <w:tc>
          <w:tcPr>
            <w:tcW w:w="1187" w:type="dxa"/>
          </w:tcPr>
          <w:p w:rsidR="007F240C" w:rsidRDefault="004049C4">
            <w:pPr>
              <w:pStyle w:val="TableParagraph"/>
              <w:spacing w:before="4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1" w:type="dxa"/>
          </w:tcPr>
          <w:p w:rsidR="007F240C" w:rsidRDefault="004049C4">
            <w:pPr>
              <w:pStyle w:val="TableParagraph"/>
              <w:spacing w:before="4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9" w:type="dxa"/>
          </w:tcPr>
          <w:p w:rsidR="007F240C" w:rsidRDefault="004049C4">
            <w:pPr>
              <w:pStyle w:val="TableParagraph"/>
              <w:spacing w:before="4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5 mg/kg</w:t>
            </w:r>
          </w:p>
        </w:tc>
        <w:tc>
          <w:tcPr>
            <w:tcW w:w="1179" w:type="dxa"/>
          </w:tcPr>
          <w:p w:rsidR="007F240C" w:rsidRDefault="004049C4">
            <w:pPr>
              <w:pStyle w:val="TableParagraph"/>
              <w:spacing w:before="4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</w:tr>
      <w:tr w:rsidR="007F240C">
        <w:trPr>
          <w:trHeight w:val="212"/>
        </w:trPr>
        <w:tc>
          <w:tcPr>
            <w:tcW w:w="3622" w:type="dxa"/>
            <w:vMerge/>
            <w:tcBorders>
              <w:top w:val="nil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shd w:val="clear" w:color="auto" w:fill="B7C8AB"/>
          </w:tcPr>
          <w:p w:rsidR="007F240C" w:rsidRDefault="004049C4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Bőrön át</w:t>
            </w:r>
          </w:p>
        </w:tc>
        <w:tc>
          <w:tcPr>
            <w:tcW w:w="1187" w:type="dxa"/>
          </w:tcPr>
          <w:p w:rsidR="007F240C" w:rsidRDefault="004049C4">
            <w:pPr>
              <w:pStyle w:val="TableParagraph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1" w:type="dxa"/>
          </w:tcPr>
          <w:p w:rsidR="007F240C" w:rsidRDefault="004049C4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9" w:type="dxa"/>
          </w:tcPr>
          <w:p w:rsidR="007F240C" w:rsidRDefault="004049C4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50 mg/kg</w:t>
            </w:r>
          </w:p>
        </w:tc>
        <w:tc>
          <w:tcPr>
            <w:tcW w:w="1179" w:type="dxa"/>
          </w:tcPr>
          <w:p w:rsidR="007F240C" w:rsidRDefault="004049C4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</w:tr>
      <w:tr w:rsidR="007F240C">
        <w:trPr>
          <w:trHeight w:val="225"/>
        </w:trPr>
        <w:tc>
          <w:tcPr>
            <w:tcW w:w="3622" w:type="dxa"/>
            <w:vMerge/>
            <w:tcBorders>
              <w:top w:val="nil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1117" w:type="dxa"/>
            <w:tcBorders>
              <w:left w:val="single" w:sz="2" w:space="0" w:color="000000"/>
            </w:tcBorders>
            <w:shd w:val="clear" w:color="auto" w:fill="B7C8AB"/>
          </w:tcPr>
          <w:p w:rsidR="007F240C" w:rsidRDefault="004049C4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Belélegzés</w:t>
            </w:r>
          </w:p>
        </w:tc>
        <w:tc>
          <w:tcPr>
            <w:tcW w:w="1187" w:type="dxa"/>
          </w:tcPr>
          <w:p w:rsidR="007F240C" w:rsidRDefault="004049C4">
            <w:pPr>
              <w:pStyle w:val="TableParagraph"/>
              <w:ind w:left="49"/>
              <w:rPr>
                <w:sz w:val="13"/>
              </w:rPr>
            </w:pPr>
            <w:r>
              <w:rPr>
                <w:sz w:val="13"/>
                <w:lang w:val="hu"/>
              </w:rPr>
              <w:t>Nem releváns</w:t>
            </w:r>
          </w:p>
        </w:tc>
        <w:tc>
          <w:tcPr>
            <w:tcW w:w="1181" w:type="dxa"/>
          </w:tcPr>
          <w:p w:rsidR="007F240C" w:rsidRDefault="004049C4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60,7 mg/m³</w:t>
            </w:r>
          </w:p>
        </w:tc>
        <w:tc>
          <w:tcPr>
            <w:tcW w:w="1189" w:type="dxa"/>
          </w:tcPr>
          <w:p w:rsidR="007F240C" w:rsidRDefault="004049C4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40,5 mg/m³</w:t>
            </w:r>
          </w:p>
        </w:tc>
        <w:tc>
          <w:tcPr>
            <w:tcW w:w="1179" w:type="dxa"/>
          </w:tcPr>
          <w:p w:rsidR="007F240C" w:rsidRDefault="004049C4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  <w:lang w:val="hu"/>
              </w:rPr>
              <w:t>40,5 mg/m³</w:t>
            </w:r>
          </w:p>
        </w:tc>
      </w:tr>
    </w:tbl>
    <w:p w:rsidR="007F240C" w:rsidRDefault="007F240C">
      <w:pPr>
        <w:pStyle w:val="Szvegtrzs"/>
        <w:spacing w:before="9"/>
        <w:rPr>
          <w:sz w:val="24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5"/>
        <w:gridCol w:w="1152"/>
        <w:gridCol w:w="1260"/>
        <w:gridCol w:w="2002"/>
        <w:gridCol w:w="1455"/>
      </w:tblGrid>
      <w:tr w:rsidR="007F240C">
        <w:trPr>
          <w:trHeight w:val="253"/>
        </w:trPr>
        <w:tc>
          <w:tcPr>
            <w:tcW w:w="3615" w:type="dxa"/>
            <w:shd w:val="clear" w:color="auto" w:fill="B7C8AB"/>
          </w:tcPr>
          <w:p w:rsidR="007F240C" w:rsidRDefault="004049C4">
            <w:pPr>
              <w:pStyle w:val="TableParagraph"/>
              <w:ind w:left="1473" w:right="146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5869" w:type="dxa"/>
            <w:gridSpan w:val="4"/>
            <w:shd w:val="clear" w:color="auto" w:fill="B7C8AB"/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7F240C">
        <w:trPr>
          <w:trHeight w:val="213"/>
        </w:trPr>
        <w:tc>
          <w:tcPr>
            <w:tcW w:w="3615" w:type="dxa"/>
            <w:vMerge w:val="restart"/>
            <w:tcBorders>
              <w:right w:val="thickThinMediumGap" w:sz="3" w:space="0" w:color="000000"/>
            </w:tcBorders>
          </w:tcPr>
          <w:p w:rsidR="007F240C" w:rsidRDefault="004049C4">
            <w:pPr>
              <w:pStyle w:val="TableParagraph"/>
              <w:spacing w:line="348" w:lineRule="auto"/>
              <w:ind w:left="39" w:right="2034"/>
              <w:rPr>
                <w:sz w:val="13"/>
              </w:rPr>
            </w:pPr>
            <w:r>
              <w:rPr>
                <w:sz w:val="13"/>
                <w:lang w:val="hu"/>
              </w:rPr>
              <w:t>2-(2-butoxietoxi)etanol CAS: 112-34-5</w:t>
            </w:r>
          </w:p>
          <w:p w:rsidR="007F240C" w:rsidRDefault="004049C4">
            <w:pPr>
              <w:pStyle w:val="TableParagraph"/>
              <w:spacing w:before="0" w:line="155" w:lineRule="exact"/>
              <w:ind w:left="39"/>
              <w:rPr>
                <w:sz w:val="13"/>
              </w:rPr>
            </w:pPr>
            <w:r>
              <w:rPr>
                <w:sz w:val="13"/>
                <w:lang w:val="hu"/>
              </w:rPr>
              <w:t>EK-szám: 203-961-6</w:t>
            </w:r>
          </w:p>
        </w:tc>
        <w:tc>
          <w:tcPr>
            <w:tcW w:w="1152" w:type="dxa"/>
            <w:shd w:val="clear" w:color="auto" w:fill="B7C8AB"/>
          </w:tcPr>
          <w:p w:rsidR="007F240C" w:rsidRDefault="004049C4">
            <w:pPr>
              <w:pStyle w:val="TableParagraph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STP</w:t>
            </w:r>
          </w:p>
        </w:tc>
        <w:tc>
          <w:tcPr>
            <w:tcW w:w="1260" w:type="dxa"/>
            <w:tcBorders>
              <w:right w:val="single" w:sz="8" w:space="0" w:color="000000"/>
            </w:tcBorders>
          </w:tcPr>
          <w:p w:rsidR="007F240C" w:rsidRDefault="004049C4">
            <w:pPr>
              <w:pStyle w:val="TableParagraph"/>
              <w:ind w:left="33"/>
              <w:rPr>
                <w:sz w:val="13"/>
              </w:rPr>
            </w:pPr>
            <w:r>
              <w:rPr>
                <w:sz w:val="13"/>
                <w:lang w:val="hu"/>
              </w:rPr>
              <w:t>200 mg/l</w:t>
            </w:r>
          </w:p>
        </w:tc>
        <w:tc>
          <w:tcPr>
            <w:tcW w:w="2002" w:type="dxa"/>
            <w:shd w:val="clear" w:color="auto" w:fill="B7C8AB"/>
          </w:tcPr>
          <w:p w:rsidR="007F240C" w:rsidRDefault="004049C4">
            <w:pPr>
              <w:pStyle w:val="TableParagraph"/>
              <w:ind w:left="43"/>
              <w:rPr>
                <w:sz w:val="13"/>
              </w:rPr>
            </w:pPr>
            <w:r>
              <w:rPr>
                <w:sz w:val="13"/>
                <w:lang w:val="hu"/>
              </w:rPr>
              <w:t>Édesvíz</w:t>
            </w:r>
          </w:p>
        </w:tc>
        <w:tc>
          <w:tcPr>
            <w:tcW w:w="1455" w:type="dxa"/>
          </w:tcPr>
          <w:p w:rsidR="007F240C" w:rsidRDefault="004049C4">
            <w:pPr>
              <w:pStyle w:val="TableParagraph"/>
              <w:ind w:left="38"/>
              <w:rPr>
                <w:sz w:val="13"/>
              </w:rPr>
            </w:pPr>
            <w:r>
              <w:rPr>
                <w:sz w:val="13"/>
                <w:lang w:val="hu"/>
              </w:rPr>
              <w:t>1,1 mg/l</w:t>
            </w:r>
          </w:p>
        </w:tc>
      </w:tr>
      <w:tr w:rsidR="007F240C">
        <w:trPr>
          <w:trHeight w:val="210"/>
        </w:trPr>
        <w:tc>
          <w:tcPr>
            <w:tcW w:w="3615" w:type="dxa"/>
            <w:vMerge/>
            <w:tcBorders>
              <w:top w:val="nil"/>
              <w:right w:val="thickThinMediumGap" w:sz="3" w:space="0" w:color="000000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shd w:val="clear" w:color="auto" w:fill="B7C8AB"/>
          </w:tcPr>
          <w:p w:rsidR="007F240C" w:rsidRDefault="004049C4">
            <w:pPr>
              <w:pStyle w:val="TableParagraph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Talaj</w:t>
            </w:r>
          </w:p>
        </w:tc>
        <w:tc>
          <w:tcPr>
            <w:tcW w:w="1260" w:type="dxa"/>
            <w:tcBorders>
              <w:right w:val="single" w:sz="8" w:space="0" w:color="000000"/>
            </w:tcBorders>
          </w:tcPr>
          <w:p w:rsidR="007F240C" w:rsidRDefault="004049C4">
            <w:pPr>
              <w:pStyle w:val="TableParagraph"/>
              <w:ind w:left="33"/>
              <w:rPr>
                <w:sz w:val="13"/>
              </w:rPr>
            </w:pPr>
            <w:r>
              <w:rPr>
                <w:sz w:val="13"/>
                <w:lang w:val="hu"/>
              </w:rPr>
              <w:t>0,32 mg/kg</w:t>
            </w:r>
          </w:p>
        </w:tc>
        <w:tc>
          <w:tcPr>
            <w:tcW w:w="2002" w:type="dxa"/>
            <w:shd w:val="clear" w:color="auto" w:fill="B7C8AB"/>
          </w:tcPr>
          <w:p w:rsidR="007F240C" w:rsidRDefault="004049C4">
            <w:pPr>
              <w:pStyle w:val="TableParagraph"/>
              <w:ind w:left="43"/>
              <w:rPr>
                <w:sz w:val="13"/>
              </w:rPr>
            </w:pPr>
            <w:r>
              <w:rPr>
                <w:sz w:val="13"/>
                <w:lang w:val="hu"/>
              </w:rPr>
              <w:t>Tengervíz</w:t>
            </w:r>
          </w:p>
        </w:tc>
        <w:tc>
          <w:tcPr>
            <w:tcW w:w="1455" w:type="dxa"/>
          </w:tcPr>
          <w:p w:rsidR="007F240C" w:rsidRDefault="004049C4">
            <w:pPr>
              <w:pStyle w:val="TableParagraph"/>
              <w:ind w:left="38"/>
              <w:rPr>
                <w:sz w:val="13"/>
              </w:rPr>
            </w:pPr>
            <w:r>
              <w:rPr>
                <w:sz w:val="13"/>
                <w:lang w:val="hu"/>
              </w:rPr>
              <w:t>0,11 mg/l</w:t>
            </w:r>
          </w:p>
        </w:tc>
      </w:tr>
      <w:tr w:rsidR="007F240C">
        <w:trPr>
          <w:trHeight w:val="213"/>
        </w:trPr>
        <w:tc>
          <w:tcPr>
            <w:tcW w:w="3615" w:type="dxa"/>
            <w:vMerge/>
            <w:tcBorders>
              <w:top w:val="nil"/>
              <w:right w:val="thickThinMediumGap" w:sz="3" w:space="0" w:color="000000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shd w:val="clear" w:color="auto" w:fill="B7C8AB"/>
          </w:tcPr>
          <w:p w:rsidR="007F240C" w:rsidRDefault="004049C4">
            <w:pPr>
              <w:pStyle w:val="TableParagraph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Időszakos</w:t>
            </w:r>
          </w:p>
        </w:tc>
        <w:tc>
          <w:tcPr>
            <w:tcW w:w="1260" w:type="dxa"/>
            <w:tcBorders>
              <w:right w:val="single" w:sz="8" w:space="0" w:color="000000"/>
            </w:tcBorders>
          </w:tcPr>
          <w:p w:rsidR="007F240C" w:rsidRDefault="004049C4">
            <w:pPr>
              <w:pStyle w:val="TableParagraph"/>
              <w:ind w:left="33"/>
              <w:rPr>
                <w:sz w:val="13"/>
              </w:rPr>
            </w:pPr>
            <w:r>
              <w:rPr>
                <w:sz w:val="13"/>
                <w:lang w:val="hu"/>
              </w:rPr>
              <w:t>11 mg/l</w:t>
            </w:r>
          </w:p>
        </w:tc>
        <w:tc>
          <w:tcPr>
            <w:tcW w:w="2002" w:type="dxa"/>
            <w:shd w:val="clear" w:color="auto" w:fill="B7C8AB"/>
          </w:tcPr>
          <w:p w:rsidR="007F240C" w:rsidRDefault="004049C4">
            <w:pPr>
              <w:pStyle w:val="TableParagraph"/>
              <w:ind w:left="43"/>
              <w:rPr>
                <w:sz w:val="13"/>
              </w:rPr>
            </w:pPr>
            <w:r>
              <w:rPr>
                <w:sz w:val="13"/>
                <w:lang w:val="hu"/>
              </w:rPr>
              <w:t>Üledék (édesvízi)</w:t>
            </w:r>
          </w:p>
        </w:tc>
        <w:tc>
          <w:tcPr>
            <w:tcW w:w="1455" w:type="dxa"/>
          </w:tcPr>
          <w:p w:rsidR="007F240C" w:rsidRDefault="004049C4">
            <w:pPr>
              <w:pStyle w:val="TableParagraph"/>
              <w:ind w:left="38"/>
              <w:rPr>
                <w:sz w:val="13"/>
              </w:rPr>
            </w:pPr>
            <w:r>
              <w:rPr>
                <w:sz w:val="13"/>
                <w:lang w:val="hu"/>
              </w:rPr>
              <w:t>4,4 mg/kg</w:t>
            </w:r>
          </w:p>
        </w:tc>
      </w:tr>
      <w:tr w:rsidR="007F240C">
        <w:trPr>
          <w:trHeight w:val="225"/>
        </w:trPr>
        <w:tc>
          <w:tcPr>
            <w:tcW w:w="3615" w:type="dxa"/>
            <w:vMerge/>
            <w:tcBorders>
              <w:top w:val="nil"/>
              <w:right w:val="thickThinMediumGap" w:sz="3" w:space="0" w:color="000000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shd w:val="clear" w:color="auto" w:fill="B7C8AB"/>
          </w:tcPr>
          <w:p w:rsidR="007F240C" w:rsidRDefault="004049C4">
            <w:pPr>
              <w:pStyle w:val="TableParagraph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Orális</w:t>
            </w:r>
          </w:p>
        </w:tc>
        <w:tc>
          <w:tcPr>
            <w:tcW w:w="1260" w:type="dxa"/>
            <w:tcBorders>
              <w:right w:val="single" w:sz="8" w:space="0" w:color="000000"/>
            </w:tcBorders>
          </w:tcPr>
          <w:p w:rsidR="007F240C" w:rsidRDefault="004049C4">
            <w:pPr>
              <w:pStyle w:val="TableParagraph"/>
              <w:ind w:left="33"/>
              <w:rPr>
                <w:sz w:val="13"/>
              </w:rPr>
            </w:pPr>
            <w:r>
              <w:rPr>
                <w:sz w:val="13"/>
                <w:lang w:val="hu"/>
              </w:rPr>
              <w:t>0,056 g/kg</w:t>
            </w:r>
          </w:p>
        </w:tc>
        <w:tc>
          <w:tcPr>
            <w:tcW w:w="2002" w:type="dxa"/>
            <w:shd w:val="clear" w:color="auto" w:fill="B7C8AB"/>
          </w:tcPr>
          <w:p w:rsidR="007F240C" w:rsidRDefault="004049C4">
            <w:pPr>
              <w:pStyle w:val="TableParagraph"/>
              <w:ind w:left="43"/>
              <w:rPr>
                <w:sz w:val="13"/>
              </w:rPr>
            </w:pPr>
            <w:r>
              <w:rPr>
                <w:sz w:val="13"/>
                <w:lang w:val="hu"/>
              </w:rPr>
              <w:t>Üledék (tengervízi)</w:t>
            </w:r>
          </w:p>
        </w:tc>
        <w:tc>
          <w:tcPr>
            <w:tcW w:w="1455" w:type="dxa"/>
          </w:tcPr>
          <w:p w:rsidR="007F240C" w:rsidRDefault="004049C4">
            <w:pPr>
              <w:pStyle w:val="TableParagraph"/>
              <w:ind w:left="38"/>
              <w:rPr>
                <w:sz w:val="13"/>
              </w:rPr>
            </w:pPr>
            <w:r>
              <w:rPr>
                <w:sz w:val="13"/>
                <w:lang w:val="hu"/>
              </w:rPr>
              <w:t>0,44 mg/kg</w:t>
            </w:r>
          </w:p>
        </w:tc>
      </w:tr>
    </w:tbl>
    <w:p w:rsidR="007F240C" w:rsidRDefault="007F240C">
      <w:pPr>
        <w:rPr>
          <w:sz w:val="13"/>
        </w:rPr>
        <w:sectPr w:rsidR="007F240C">
          <w:pgSz w:w="11910" w:h="16840"/>
          <w:pgMar w:top="2080" w:right="600" w:bottom="1220" w:left="600" w:header="720" w:footer="1035" w:gutter="0"/>
          <w:cols w:space="708"/>
        </w:sectPr>
      </w:pPr>
    </w:p>
    <w:p w:rsidR="007F240C" w:rsidRDefault="004049C4">
      <w:pPr>
        <w:spacing w:before="127"/>
        <w:ind w:left="345"/>
        <w:rPr>
          <w:sz w:val="19"/>
        </w:rPr>
      </w:pPr>
      <w:r>
        <w:rPr>
          <w:lang w:val="hu"/>
        </w:rPr>
        <w:t>8</w:t>
      </w:r>
      <w:r w:rsidR="009169C6">
        <w:rPr>
          <w:lang w:val="hu"/>
        </w:rPr>
        <w:pict>
          <v:group id="docshapegroup53" o:spid="_x0000_s1105" style="position:absolute;left:0;text-align:left;margin-left:36.1pt;margin-top:109.8pt;width:523.2pt;height:661.8pt;z-index:-16687616;mso-position-horizontal-relative:page;mso-position-vertical-relative:page" coordorigin="722,2196" coordsize="10464,13236">
            <v:rect id="docshape54" o:spid="_x0000_s1110" style="position:absolute;left:736;top:2210;width:209;height:276" fillcolor="#6c8b58" stroked="f"/>
            <v:shape id="docshape55" o:spid="_x0000_s1109" style="position:absolute;left:722;top:2196;width:224;height:305" coordorigin="722,2196" coordsize="224,305" o:spt="100" adj="0,,0" path="m737,2196r-15,l722,2211r,276l722,2501r15,l737,2487r,-276l737,2196xm946,2487r-209,l737,2501r209,l946,2487xm946,2196r-209,l737,2211r209,l946,2196xe" fillcolor="black" stroked="f">
              <v:stroke joinstyle="round"/>
              <v:formulas/>
              <v:path arrowok="t" o:connecttype="segments"/>
            </v:shape>
            <v:rect id="docshape56" o:spid="_x0000_s1108" style="position:absolute;left:945;top:2210;width:10224;height:276" fillcolor="#6c8b58" stroked="f"/>
            <v:shape id="docshape57" o:spid="_x0000_s1107" style="position:absolute;left:722;top:2196;width:10464;height:13236" coordorigin="722,2196" coordsize="10464,13236" o:spt="100" adj="0,,0" path="m737,15346r-15,l722,15418r,14l737,15432r,-14l737,15346xm737,13930r-15,l722,14213r,283l722,14779r,283l722,15346r15,l737,15062r,-283l737,14496r,-283l737,13930xm737,13216r-15,l722,13500r,l722,13927r15,l737,13500r,l737,13216xm737,10689r-15,l722,11712r,283l722,12278r,850l722,13216r15,l737,13128r,-850l737,11995r,-283l737,10689xm737,9666r-15,l722,10689r15,l737,9666xm737,7770r-15,l722,8053r,1044l722,9381r,283l737,9664r,-283l737,9097r,-1044l737,7770xm737,6013r-15,l722,7057r,427l722,7484r,284l737,7768r,-284l737,7484r,-427l737,6013xm737,5444r-15,l722,5727r,284l737,6011r,-284l737,5444xm737,4397r-15,l722,5444r15,l737,4397xm737,3833r-15,l722,4116r,281l737,4397r,-281l737,3833xm737,2501r-15,l722,2638r,283l722,3204r,627l737,3831r,-627l737,2921r,-283l737,2501xm11184,9666r-15,l11169,10689r15,l11184,9666xm11184,7770r-15,l11169,8053r,1044l11169,9381r,283l11184,9664r,-283l11184,9097r,-1044l11184,7770xm11184,6013r-15,l11169,7057r,427l11169,7484r,284l11184,7768r,-284l11184,7484r,-427l11184,6013xm11184,5444r-15,l11169,5727r,284l11184,6011r,-284l11184,5444xm11184,4397r-15,l11169,5444r15,l11184,4397xm11184,3833r-15,l11169,4116r,281l11184,4397r,-281l11184,3833xm11186,15418r-14,l737,15418r,14l11172,15432r14,l11186,15418xm11186,13930r-14,l11172,14213r,283l11172,14779r,283l11172,15346r14,l11186,15062r,-283l11186,14496r,-283l11186,13930xm11186,13216r-14,l11172,13500r,l11172,13927r14,l11186,13500r,l11186,13216xm11186,11995r-2,l11184,11712r,-1023l11169,10689r,1023l11169,11995r3,l11172,12278r,850l11172,13216r14,l11186,13128r,-850l11186,11995xm11186,2501r-2,l11184,2487r,-276l11184,2196r-15,l946,2196r,15l11169,2211r,276l946,2487r,14l11169,2501r3,l11172,2638r,283l11169,2921r,283l11172,3204r,627l11186,3831r,-627l11184,3204r,-283l11186,2921r,-283l11186,2501xe" fillcolor="black" stroked="f">
              <v:stroke joinstyle="round"/>
              <v:formulas/>
              <v:path arrowok="t" o:connecttype="segments"/>
            </v:shape>
            <v:shape id="docshape58" o:spid="_x0000_s1106" style="position:absolute;left:722;top:15345;width:10464;height:72" coordorigin="722,15346" coordsize="10464,72" o:spt="100" adj="0,,0" path="m737,15346r-15,l722,15418r15,l737,15346xm11186,15346r-14,l11172,15418r14,l11186,15346xe" fillcolor="black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color w:val="FFFFFF"/>
          <w:sz w:val="19"/>
          <w:lang w:val="hu"/>
        </w:rPr>
        <w:t>. SZAKASZ: AZ EXPOZÍCIÓ ELLENŐRZÉSE/EGYÉNI VÉDELEM (folytatás)</w:t>
      </w:r>
    </w:p>
    <w:p w:rsidR="007F240C" w:rsidRDefault="007F240C">
      <w:pPr>
        <w:pStyle w:val="Szvegtrzs"/>
        <w:spacing w:before="3"/>
      </w:pPr>
    </w:p>
    <w:p w:rsidR="007F240C" w:rsidRDefault="004049C4">
      <w:pPr>
        <w:pStyle w:val="Cmsor2"/>
        <w:tabs>
          <w:tab w:val="left" w:pos="869"/>
        </w:tabs>
        <w:spacing w:before="0"/>
        <w:ind w:left="348"/>
      </w:pPr>
      <w:r>
        <w:rPr>
          <w:lang w:val="hu"/>
        </w:rPr>
        <w:t>8.2</w:t>
      </w:r>
      <w:r>
        <w:rPr>
          <w:lang w:val="hu"/>
        </w:rPr>
        <w:tab/>
        <w:t>Az expozíció ellenőrzése:</w:t>
      </w:r>
    </w:p>
    <w:p w:rsidR="007F240C" w:rsidRDefault="004049C4">
      <w:pPr>
        <w:pStyle w:val="Szvegtrzs"/>
        <w:spacing w:before="90"/>
        <w:ind w:left="866"/>
      </w:pPr>
      <w:r>
        <w:rPr>
          <w:lang w:val="hu"/>
        </w:rPr>
        <w:t>A.- Egyéni védőintézkedések, például egyéni védőeszközök</w:t>
      </w:r>
    </w:p>
    <w:p w:rsidR="007F240C" w:rsidRDefault="004049C4">
      <w:pPr>
        <w:pStyle w:val="Szvegtrzs"/>
        <w:spacing w:before="88" w:line="242" w:lineRule="auto"/>
        <w:ind w:left="1133" w:right="409"/>
      </w:pPr>
      <w:r>
        <w:rPr>
          <w:lang w:val="hu"/>
        </w:rPr>
        <w:t>Megelőző intézkedésként ajánlott olyan egyéni védőfelszerelést használni, amelyen szerepelnie kell a „CE” feliratnak. Az egyéni védőeszközökkel kapcsolatos további információkért, (tárolás, tisztítás, használat, védelmi szint,...) kérjük, olvassa el a gyártó által biztosított tájékoztatót. A részleteket lásd a 7.1 szakaszban</w:t>
      </w:r>
    </w:p>
    <w:p w:rsidR="007F240C" w:rsidRDefault="004049C4">
      <w:pPr>
        <w:pStyle w:val="Szvegtrzs"/>
        <w:spacing w:before="46"/>
        <w:ind w:left="866"/>
      </w:pPr>
      <w:r>
        <w:rPr>
          <w:lang w:val="hu"/>
        </w:rPr>
        <w:t>B.- Légzésvédelem.</w:t>
      </w:r>
    </w:p>
    <w:p w:rsidR="007F240C" w:rsidRDefault="007F240C">
      <w:pPr>
        <w:pStyle w:val="Szvegtrzs"/>
        <w:spacing w:before="5"/>
        <w:rPr>
          <w:sz w:val="7"/>
        </w:rPr>
      </w:pPr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61"/>
        <w:gridCol w:w="3169"/>
      </w:tblGrid>
      <w:tr w:rsidR="007F240C">
        <w:trPr>
          <w:trHeight w:val="251"/>
        </w:trPr>
        <w:tc>
          <w:tcPr>
            <w:tcW w:w="1294" w:type="dxa"/>
            <w:shd w:val="clear" w:color="auto" w:fill="B7C8AB"/>
          </w:tcPr>
          <w:p w:rsidR="007F240C" w:rsidRDefault="004049C4">
            <w:pPr>
              <w:pStyle w:val="TableParagraph"/>
              <w:ind w:left="338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7F240C" w:rsidRDefault="004049C4">
            <w:pPr>
              <w:pStyle w:val="TableParagraph"/>
              <w:ind w:left="104" w:right="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PPE</w:t>
            </w:r>
          </w:p>
        </w:tc>
        <w:tc>
          <w:tcPr>
            <w:tcW w:w="1112" w:type="dxa"/>
            <w:shd w:val="clear" w:color="auto" w:fill="B7C8AB"/>
          </w:tcPr>
          <w:p w:rsidR="007F240C" w:rsidRDefault="004049C4">
            <w:pPr>
              <w:pStyle w:val="TableParagraph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61" w:type="dxa"/>
            <w:shd w:val="clear" w:color="auto" w:fill="B7C8AB"/>
          </w:tcPr>
          <w:p w:rsidR="007F240C" w:rsidRDefault="004049C4">
            <w:pPr>
              <w:pStyle w:val="TableParagraph"/>
              <w:ind w:left="276" w:right="2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ECN szabványok</w:t>
            </w:r>
          </w:p>
        </w:tc>
        <w:tc>
          <w:tcPr>
            <w:tcW w:w="3169" w:type="dxa"/>
            <w:shd w:val="clear" w:color="auto" w:fill="B7C8AB"/>
          </w:tcPr>
          <w:p w:rsidR="007F240C" w:rsidRDefault="004049C4">
            <w:pPr>
              <w:pStyle w:val="TableParagraph"/>
              <w:ind w:left="174" w:right="1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7F240C" w:rsidRPr="009169C6">
        <w:trPr>
          <w:trHeight w:val="1032"/>
        </w:trPr>
        <w:tc>
          <w:tcPr>
            <w:tcW w:w="1294" w:type="dxa"/>
          </w:tcPr>
          <w:p w:rsidR="007F240C" w:rsidRDefault="004049C4">
            <w:pPr>
              <w:pStyle w:val="TableParagraph"/>
              <w:spacing w:before="0"/>
              <w:ind w:left="291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29260" cy="428625"/>
                  <wp:effectExtent l="0" t="0" r="0" b="0"/>
                  <wp:docPr id="3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3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26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F240C" w:rsidRDefault="004049C4">
            <w:pPr>
              <w:pStyle w:val="TableParagraph"/>
              <w:spacing w:before="28"/>
              <w:ind w:left="143" w:right="103" w:hanging="34"/>
              <w:rPr>
                <w:sz w:val="12"/>
              </w:rPr>
            </w:pPr>
            <w:r>
              <w:rPr>
                <w:sz w:val="12"/>
                <w:lang w:val="hu"/>
              </w:rPr>
              <w:t>Kötelező légúti védelem</w:t>
            </w:r>
          </w:p>
        </w:tc>
        <w:tc>
          <w:tcPr>
            <w:tcW w:w="1787" w:type="dxa"/>
          </w:tcPr>
          <w:p w:rsidR="007F240C" w:rsidRDefault="004049C4">
            <w:pPr>
              <w:pStyle w:val="TableParagraph"/>
              <w:spacing w:before="0" w:line="242" w:lineRule="auto"/>
              <w:ind w:left="510" w:hanging="360"/>
              <w:rPr>
                <w:sz w:val="13"/>
              </w:rPr>
            </w:pPr>
            <w:r>
              <w:rPr>
                <w:sz w:val="13"/>
                <w:lang w:val="hu"/>
              </w:rPr>
              <w:t>Szűrőmaszk gázokhoz és gőzökhöz</w:t>
            </w:r>
          </w:p>
        </w:tc>
        <w:tc>
          <w:tcPr>
            <w:tcW w:w="1112" w:type="dxa"/>
          </w:tcPr>
          <w:p w:rsidR="007F240C" w:rsidRDefault="007F240C">
            <w:pPr>
              <w:pStyle w:val="TableParagraph"/>
              <w:spacing w:before="0"/>
              <w:rPr>
                <w:sz w:val="16"/>
              </w:rPr>
            </w:pPr>
          </w:p>
          <w:p w:rsidR="007F240C" w:rsidRDefault="004049C4">
            <w:pPr>
              <w:pStyle w:val="TableParagraph"/>
              <w:spacing w:before="0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8479" cy="428625"/>
                  <wp:effectExtent l="0" t="0" r="0" b="0"/>
                  <wp:docPr id="5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4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79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1" w:type="dxa"/>
          </w:tcPr>
          <w:p w:rsidR="007F240C" w:rsidRDefault="004049C4">
            <w:pPr>
              <w:pStyle w:val="TableParagraph"/>
              <w:spacing w:before="0" w:line="156" w:lineRule="exact"/>
              <w:ind w:left="279" w:right="2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405:2002+A1:2010</w:t>
            </w:r>
          </w:p>
        </w:tc>
        <w:tc>
          <w:tcPr>
            <w:tcW w:w="3169" w:type="dxa"/>
          </w:tcPr>
          <w:p w:rsidR="007F240C" w:rsidRPr="004049C4" w:rsidRDefault="004049C4">
            <w:pPr>
              <w:pStyle w:val="TableParagraph"/>
              <w:spacing w:before="0"/>
              <w:ind w:left="59" w:right="53" w:firstLine="2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>Cserélje ki, ha szokatlan szagot vagy szennyező termék ízét észleli az arcmaszk vagy az arcadapter belsejében. Ha a szennyező termék nem rendelkezik figyelmeztető tulajdonságokkal, ajánlott az elszigetelő berendezés használata.</w:t>
            </w:r>
          </w:p>
        </w:tc>
      </w:tr>
    </w:tbl>
    <w:p w:rsidR="007F240C" w:rsidRDefault="004049C4">
      <w:pPr>
        <w:pStyle w:val="Szvegtrzs"/>
        <w:spacing w:before="1"/>
        <w:ind w:left="866"/>
      </w:pPr>
      <w:r>
        <w:rPr>
          <w:lang w:val="hu"/>
        </w:rPr>
        <w:t>C.- Speciális kézvédelem</w:t>
      </w:r>
    </w:p>
    <w:p w:rsidR="007F240C" w:rsidRDefault="007F240C">
      <w:pPr>
        <w:pStyle w:val="Szvegtrzs"/>
        <w:spacing w:before="4"/>
        <w:rPr>
          <w:sz w:val="7"/>
        </w:rPr>
      </w:pPr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54"/>
        <w:gridCol w:w="3181"/>
      </w:tblGrid>
      <w:tr w:rsidR="007F240C">
        <w:trPr>
          <w:trHeight w:val="253"/>
        </w:trPr>
        <w:tc>
          <w:tcPr>
            <w:tcW w:w="1294" w:type="dxa"/>
            <w:shd w:val="clear" w:color="auto" w:fill="B7C8AB"/>
          </w:tcPr>
          <w:p w:rsidR="007F240C" w:rsidRDefault="004049C4">
            <w:pPr>
              <w:pStyle w:val="TableParagraph"/>
              <w:ind w:left="338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7F240C" w:rsidRDefault="004049C4">
            <w:pPr>
              <w:pStyle w:val="TableParagraph"/>
              <w:ind w:left="104" w:right="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PPE</w:t>
            </w:r>
          </w:p>
        </w:tc>
        <w:tc>
          <w:tcPr>
            <w:tcW w:w="1112" w:type="dxa"/>
            <w:shd w:val="clear" w:color="auto" w:fill="B7C8AB"/>
          </w:tcPr>
          <w:p w:rsidR="007F240C" w:rsidRDefault="004049C4">
            <w:pPr>
              <w:pStyle w:val="TableParagraph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54" w:type="dxa"/>
            <w:shd w:val="clear" w:color="auto" w:fill="B7C8AB"/>
          </w:tcPr>
          <w:p w:rsidR="007F240C" w:rsidRDefault="004049C4">
            <w:pPr>
              <w:pStyle w:val="TableParagraph"/>
              <w:ind w:left="359" w:right="3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ECN szabványok</w:t>
            </w:r>
          </w:p>
        </w:tc>
        <w:tc>
          <w:tcPr>
            <w:tcW w:w="3181" w:type="dxa"/>
            <w:shd w:val="clear" w:color="auto" w:fill="B7C8AB"/>
          </w:tcPr>
          <w:p w:rsidR="007F240C" w:rsidRDefault="004049C4">
            <w:pPr>
              <w:pStyle w:val="TableParagraph"/>
              <w:ind w:left="231" w:right="22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7F240C">
        <w:trPr>
          <w:trHeight w:val="1031"/>
        </w:trPr>
        <w:tc>
          <w:tcPr>
            <w:tcW w:w="1294" w:type="dxa"/>
          </w:tcPr>
          <w:p w:rsidR="007F240C" w:rsidRDefault="004049C4">
            <w:pPr>
              <w:pStyle w:val="TableParagraph"/>
              <w:spacing w:before="0"/>
              <w:ind w:left="291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29260" cy="428625"/>
                  <wp:effectExtent l="0" t="0" r="0" b="0"/>
                  <wp:docPr id="7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5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26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F240C" w:rsidRDefault="004049C4">
            <w:pPr>
              <w:pStyle w:val="TableParagraph"/>
              <w:spacing w:before="28"/>
              <w:ind w:left="376" w:right="103" w:hanging="267"/>
              <w:rPr>
                <w:sz w:val="12"/>
              </w:rPr>
            </w:pPr>
            <w:r>
              <w:rPr>
                <w:sz w:val="12"/>
                <w:lang w:val="hu"/>
              </w:rPr>
              <w:t>Kötelező kézvédelem</w:t>
            </w:r>
          </w:p>
        </w:tc>
        <w:tc>
          <w:tcPr>
            <w:tcW w:w="1787" w:type="dxa"/>
          </w:tcPr>
          <w:p w:rsidR="007F240C" w:rsidRDefault="004049C4">
            <w:pPr>
              <w:pStyle w:val="TableParagraph"/>
              <w:ind w:left="73" w:right="32" w:firstLine="16"/>
              <w:jc w:val="both"/>
              <w:rPr>
                <w:sz w:val="13"/>
              </w:rPr>
            </w:pPr>
            <w:r>
              <w:rPr>
                <w:sz w:val="13"/>
                <w:lang w:val="hu"/>
              </w:rPr>
              <w:t>Vegyvédelmi eldobható kesztyűk (Anyag: Nitril, behatolási idő: &gt; 480 perc, Vastagság: 0,4 mm)</w:t>
            </w:r>
          </w:p>
        </w:tc>
        <w:tc>
          <w:tcPr>
            <w:tcW w:w="1112" w:type="dxa"/>
          </w:tcPr>
          <w:p w:rsidR="007F240C" w:rsidRDefault="007F240C">
            <w:pPr>
              <w:pStyle w:val="TableParagraph"/>
              <w:spacing w:before="12"/>
              <w:rPr>
                <w:sz w:val="15"/>
              </w:rPr>
            </w:pPr>
          </w:p>
          <w:p w:rsidR="007F240C" w:rsidRDefault="004049C4">
            <w:pPr>
              <w:pStyle w:val="TableParagraph"/>
              <w:spacing w:before="0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9099" cy="428625"/>
                  <wp:effectExtent l="0" t="0" r="0" b="0"/>
                  <wp:docPr id="9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4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099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4" w:type="dxa"/>
          </w:tcPr>
          <w:p w:rsidR="007F240C" w:rsidRDefault="004049C4">
            <w:pPr>
              <w:pStyle w:val="TableParagraph"/>
              <w:ind w:left="365" w:right="3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ISO 21420:2020</w:t>
            </w:r>
          </w:p>
        </w:tc>
        <w:tc>
          <w:tcPr>
            <w:tcW w:w="3181" w:type="dxa"/>
          </w:tcPr>
          <w:p w:rsidR="007F240C" w:rsidRDefault="004049C4">
            <w:pPr>
              <w:pStyle w:val="TableParagraph"/>
              <w:ind w:left="231" w:right="22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Cserélje ki a kesztyűt, ha azon bármilyen sérülés jele látható</w:t>
            </w:r>
          </w:p>
        </w:tc>
      </w:tr>
    </w:tbl>
    <w:p w:rsidR="007F240C" w:rsidRDefault="004049C4">
      <w:pPr>
        <w:pStyle w:val="Szvegtrzs"/>
        <w:ind w:left="1135" w:right="409"/>
      </w:pPr>
      <w:r>
        <w:rPr>
          <w:lang w:val="hu"/>
        </w:rPr>
        <w:t>Mivel a termék különböző anyagok keveréke, a kesztyű anyagának szilárdsága nem számítható ki pontosan előre, ezért használat előtt ellenőrizni kell.</w:t>
      </w:r>
    </w:p>
    <w:p w:rsidR="007F240C" w:rsidRDefault="004049C4">
      <w:pPr>
        <w:pStyle w:val="Szvegtrzs"/>
        <w:spacing w:before="43"/>
        <w:ind w:left="866"/>
      </w:pPr>
      <w:r>
        <w:rPr>
          <w:lang w:val="hu"/>
        </w:rPr>
        <w:t>D.- Szem- és arcvédelem</w:t>
      </w:r>
    </w:p>
    <w:p w:rsidR="007F240C" w:rsidRDefault="007F240C">
      <w:pPr>
        <w:pStyle w:val="Szvegtrzs"/>
        <w:spacing w:before="7"/>
        <w:rPr>
          <w:sz w:val="7"/>
        </w:rPr>
      </w:pPr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58"/>
        <w:gridCol w:w="3176"/>
      </w:tblGrid>
      <w:tr w:rsidR="007F240C">
        <w:trPr>
          <w:trHeight w:val="253"/>
        </w:trPr>
        <w:tc>
          <w:tcPr>
            <w:tcW w:w="1294" w:type="dxa"/>
            <w:shd w:val="clear" w:color="auto" w:fill="B7C8AB"/>
          </w:tcPr>
          <w:p w:rsidR="007F240C" w:rsidRDefault="004049C4">
            <w:pPr>
              <w:pStyle w:val="TableParagraph"/>
              <w:ind w:left="103" w:right="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7F240C" w:rsidRDefault="004049C4">
            <w:pPr>
              <w:pStyle w:val="TableParagraph"/>
              <w:ind w:left="104" w:right="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PPE</w:t>
            </w:r>
          </w:p>
        </w:tc>
        <w:tc>
          <w:tcPr>
            <w:tcW w:w="1112" w:type="dxa"/>
            <w:shd w:val="clear" w:color="auto" w:fill="B7C8AB"/>
          </w:tcPr>
          <w:p w:rsidR="007F240C" w:rsidRDefault="004049C4">
            <w:pPr>
              <w:pStyle w:val="TableParagraph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58" w:type="dxa"/>
            <w:shd w:val="clear" w:color="auto" w:fill="B7C8AB"/>
          </w:tcPr>
          <w:p w:rsidR="007F240C" w:rsidRDefault="004049C4">
            <w:pPr>
              <w:pStyle w:val="TableParagraph"/>
              <w:ind w:left="508"/>
              <w:rPr>
                <w:sz w:val="13"/>
              </w:rPr>
            </w:pPr>
            <w:r>
              <w:rPr>
                <w:sz w:val="13"/>
                <w:lang w:val="hu"/>
              </w:rPr>
              <w:t>ECN szabványok</w:t>
            </w:r>
          </w:p>
        </w:tc>
        <w:tc>
          <w:tcPr>
            <w:tcW w:w="3176" w:type="dxa"/>
            <w:shd w:val="clear" w:color="auto" w:fill="B7C8AB"/>
          </w:tcPr>
          <w:p w:rsidR="007F240C" w:rsidRDefault="004049C4">
            <w:pPr>
              <w:pStyle w:val="TableParagraph"/>
              <w:ind w:left="1286" w:right="128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7F240C">
        <w:trPr>
          <w:trHeight w:val="687"/>
        </w:trPr>
        <w:tc>
          <w:tcPr>
            <w:tcW w:w="1294" w:type="dxa"/>
            <w:tcBorders>
              <w:bottom w:val="nil"/>
            </w:tcBorders>
          </w:tcPr>
          <w:p w:rsidR="007F240C" w:rsidRDefault="004049C4">
            <w:pPr>
              <w:pStyle w:val="TableParagraph"/>
              <w:spacing w:before="0"/>
              <w:ind w:left="291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26188" cy="424338"/>
                  <wp:effectExtent l="0" t="0" r="0" b="0"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188" cy="424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87" w:type="dxa"/>
            <w:tcBorders>
              <w:bottom w:val="nil"/>
            </w:tcBorders>
          </w:tcPr>
          <w:p w:rsidR="007F240C" w:rsidRDefault="004049C4">
            <w:pPr>
              <w:pStyle w:val="TableParagraph"/>
              <w:spacing w:before="0" w:line="156" w:lineRule="exact"/>
              <w:ind w:left="104" w:right="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Fröccsenés elleni</w:t>
            </w:r>
          </w:p>
          <w:p w:rsidR="007F240C" w:rsidRDefault="004049C4">
            <w:pPr>
              <w:pStyle w:val="TableParagraph"/>
              <w:spacing w:before="0" w:line="156" w:lineRule="exact"/>
              <w:ind w:left="104" w:right="6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védőszemüveg</w:t>
            </w:r>
          </w:p>
        </w:tc>
        <w:tc>
          <w:tcPr>
            <w:tcW w:w="1112" w:type="dxa"/>
            <w:vMerge w:val="restart"/>
          </w:tcPr>
          <w:p w:rsidR="007F240C" w:rsidRDefault="007F240C">
            <w:pPr>
              <w:pStyle w:val="TableParagraph"/>
              <w:spacing w:before="9"/>
              <w:rPr>
                <w:sz w:val="15"/>
              </w:rPr>
            </w:pPr>
          </w:p>
          <w:p w:rsidR="007F240C" w:rsidRDefault="004049C4">
            <w:pPr>
              <w:pStyle w:val="TableParagraph"/>
              <w:spacing w:before="0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9100" cy="428625"/>
                  <wp:effectExtent l="0" t="0" r="0" b="0"/>
                  <wp:docPr id="1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58" w:type="dxa"/>
            <w:tcBorders>
              <w:bottom w:val="nil"/>
            </w:tcBorders>
          </w:tcPr>
          <w:p w:rsidR="007F240C" w:rsidRDefault="004049C4">
            <w:pPr>
              <w:pStyle w:val="TableParagraph"/>
              <w:spacing w:before="0" w:line="156" w:lineRule="exact"/>
              <w:ind w:left="398" w:right="35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166:2002</w:t>
            </w:r>
          </w:p>
          <w:p w:rsidR="007F240C" w:rsidRDefault="004049C4">
            <w:pPr>
              <w:pStyle w:val="TableParagraph"/>
              <w:spacing w:before="0" w:line="156" w:lineRule="exact"/>
              <w:ind w:left="398" w:right="36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ISO 4007:2018</w:t>
            </w:r>
          </w:p>
        </w:tc>
        <w:tc>
          <w:tcPr>
            <w:tcW w:w="3176" w:type="dxa"/>
            <w:tcBorders>
              <w:bottom w:val="nil"/>
            </w:tcBorders>
          </w:tcPr>
          <w:p w:rsidR="007F240C" w:rsidRDefault="004049C4">
            <w:pPr>
              <w:pStyle w:val="TableParagraph"/>
              <w:spacing w:before="0"/>
              <w:ind w:left="144" w:right="137" w:hanging="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Naponta tisztítsa és fertőtlenítse rendszeresen a gyártó utasításainak megfelelően. Javasoljuk, hogy fröccsenésveszély esetén használja.</w:t>
            </w:r>
          </w:p>
        </w:tc>
      </w:tr>
      <w:tr w:rsidR="007F240C">
        <w:trPr>
          <w:trHeight w:val="136"/>
        </w:trPr>
        <w:tc>
          <w:tcPr>
            <w:tcW w:w="1294" w:type="dxa"/>
            <w:tcBorders>
              <w:top w:val="nil"/>
              <w:bottom w:val="nil"/>
            </w:tcBorders>
          </w:tcPr>
          <w:p w:rsidR="007F240C" w:rsidRDefault="004049C4">
            <w:pPr>
              <w:pStyle w:val="TableParagraph"/>
              <w:spacing w:before="0" w:line="116" w:lineRule="exact"/>
              <w:ind w:left="103" w:right="105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Kötelező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tcBorders>
              <w:top w:val="nil"/>
              <w:bottom w:val="nil"/>
            </w:tcBorders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3176" w:type="dxa"/>
            <w:tcBorders>
              <w:top w:val="nil"/>
              <w:bottom w:val="nil"/>
            </w:tcBorders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 w:rsidR="007F240C">
        <w:trPr>
          <w:trHeight w:val="175"/>
        </w:trPr>
        <w:tc>
          <w:tcPr>
            <w:tcW w:w="1294" w:type="dxa"/>
            <w:tcBorders>
              <w:top w:val="nil"/>
            </w:tcBorders>
          </w:tcPr>
          <w:p w:rsidR="007F240C" w:rsidRDefault="004049C4">
            <w:pPr>
              <w:pStyle w:val="TableParagraph"/>
              <w:spacing w:before="0" w:line="138" w:lineRule="exact"/>
              <w:ind w:left="100" w:right="105"/>
              <w:jc w:val="center"/>
              <w:rPr>
                <w:sz w:val="12"/>
              </w:rPr>
            </w:pPr>
            <w:r>
              <w:rPr>
                <w:sz w:val="12"/>
                <w:lang w:val="hu"/>
              </w:rPr>
              <w:t>arcvédelem</w:t>
            </w:r>
          </w:p>
        </w:tc>
        <w:tc>
          <w:tcPr>
            <w:tcW w:w="1787" w:type="dxa"/>
            <w:tcBorders>
              <w:top w:val="nil"/>
            </w:tcBorders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112" w:type="dxa"/>
            <w:vMerge/>
            <w:tcBorders>
              <w:top w:val="nil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tcBorders>
              <w:top w:val="nil"/>
            </w:tcBorders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3176" w:type="dxa"/>
            <w:tcBorders>
              <w:top w:val="nil"/>
            </w:tcBorders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</w:tbl>
    <w:p w:rsidR="007F240C" w:rsidRDefault="004049C4">
      <w:pPr>
        <w:pStyle w:val="Szvegtrzs"/>
        <w:spacing w:before="2"/>
        <w:ind w:left="866"/>
      </w:pPr>
      <w:r>
        <w:rPr>
          <w:lang w:val="hu"/>
        </w:rPr>
        <w:t>E.- Testvédelem</w:t>
      </w:r>
    </w:p>
    <w:p w:rsidR="007F240C" w:rsidRDefault="007F240C">
      <w:pPr>
        <w:pStyle w:val="Szvegtrzs"/>
        <w:spacing w:before="5"/>
        <w:rPr>
          <w:sz w:val="7"/>
        </w:rPr>
      </w:pPr>
    </w:p>
    <w:tbl>
      <w:tblPr>
        <w:tblStyle w:val="TableNormal"/>
        <w:tblW w:w="0" w:type="auto"/>
        <w:tblInd w:w="114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4"/>
        <w:gridCol w:w="1787"/>
        <w:gridCol w:w="1112"/>
        <w:gridCol w:w="1861"/>
        <w:gridCol w:w="3169"/>
      </w:tblGrid>
      <w:tr w:rsidR="007F240C">
        <w:trPr>
          <w:trHeight w:val="253"/>
        </w:trPr>
        <w:tc>
          <w:tcPr>
            <w:tcW w:w="1294" w:type="dxa"/>
            <w:shd w:val="clear" w:color="auto" w:fill="B7C8AB"/>
          </w:tcPr>
          <w:p w:rsidR="007F240C" w:rsidRDefault="004049C4">
            <w:pPr>
              <w:pStyle w:val="TableParagraph"/>
              <w:ind w:left="338"/>
              <w:rPr>
                <w:sz w:val="13"/>
              </w:rPr>
            </w:pPr>
            <w:r>
              <w:rPr>
                <w:sz w:val="13"/>
                <w:lang w:val="hu"/>
              </w:rPr>
              <w:t>Piktogram</w:t>
            </w:r>
          </w:p>
        </w:tc>
        <w:tc>
          <w:tcPr>
            <w:tcW w:w="1787" w:type="dxa"/>
            <w:shd w:val="clear" w:color="auto" w:fill="B7C8AB"/>
          </w:tcPr>
          <w:p w:rsidR="007F240C" w:rsidRDefault="004049C4">
            <w:pPr>
              <w:pStyle w:val="TableParagraph"/>
              <w:ind w:left="104" w:right="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PPE</w:t>
            </w:r>
          </w:p>
        </w:tc>
        <w:tc>
          <w:tcPr>
            <w:tcW w:w="1112" w:type="dxa"/>
            <w:shd w:val="clear" w:color="auto" w:fill="B7C8AB"/>
          </w:tcPr>
          <w:p w:rsidR="007F240C" w:rsidRDefault="004049C4">
            <w:pPr>
              <w:pStyle w:val="TableParagraph"/>
              <w:ind w:left="372"/>
              <w:rPr>
                <w:sz w:val="13"/>
              </w:rPr>
            </w:pPr>
            <w:r>
              <w:rPr>
                <w:sz w:val="13"/>
                <w:lang w:val="hu"/>
              </w:rPr>
              <w:t>Jelölés</w:t>
            </w:r>
          </w:p>
        </w:tc>
        <w:tc>
          <w:tcPr>
            <w:tcW w:w="1861" w:type="dxa"/>
            <w:shd w:val="clear" w:color="auto" w:fill="B7C8AB"/>
          </w:tcPr>
          <w:p w:rsidR="007F240C" w:rsidRDefault="004049C4">
            <w:pPr>
              <w:pStyle w:val="TableParagraph"/>
              <w:ind w:left="276" w:right="2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ECN szabványok</w:t>
            </w:r>
          </w:p>
        </w:tc>
        <w:tc>
          <w:tcPr>
            <w:tcW w:w="3169" w:type="dxa"/>
            <w:shd w:val="clear" w:color="auto" w:fill="B7C8AB"/>
          </w:tcPr>
          <w:p w:rsidR="007F240C" w:rsidRDefault="004049C4">
            <w:pPr>
              <w:pStyle w:val="TableParagraph"/>
              <w:ind w:left="174" w:right="1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Megjegyzések</w:t>
            </w:r>
          </w:p>
        </w:tc>
      </w:tr>
      <w:tr w:rsidR="007F240C" w:rsidRPr="009169C6">
        <w:trPr>
          <w:trHeight w:val="1009"/>
        </w:trPr>
        <w:tc>
          <w:tcPr>
            <w:tcW w:w="1294" w:type="dxa"/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787" w:type="dxa"/>
          </w:tcPr>
          <w:p w:rsidR="007F240C" w:rsidRDefault="004049C4">
            <w:pPr>
              <w:pStyle w:val="TableParagraph"/>
              <w:ind w:left="103" w:right="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Munkaruházat</w:t>
            </w:r>
          </w:p>
        </w:tc>
        <w:tc>
          <w:tcPr>
            <w:tcW w:w="1112" w:type="dxa"/>
          </w:tcPr>
          <w:p w:rsidR="007F240C" w:rsidRDefault="007F240C">
            <w:pPr>
              <w:pStyle w:val="TableParagraph"/>
              <w:spacing w:before="11" w:after="1"/>
              <w:rPr>
                <w:sz w:val="15"/>
              </w:rPr>
            </w:pPr>
          </w:p>
          <w:p w:rsidR="007F240C" w:rsidRDefault="004049C4">
            <w:pPr>
              <w:pStyle w:val="TableParagraph"/>
              <w:spacing w:before="0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9100" cy="428625"/>
                  <wp:effectExtent l="0" t="0" r="0" b="0"/>
                  <wp:docPr id="15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pn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1" w:type="dxa"/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3169" w:type="dxa"/>
          </w:tcPr>
          <w:p w:rsidR="007F240C" w:rsidRPr="004049C4" w:rsidRDefault="004049C4">
            <w:pPr>
              <w:pStyle w:val="TableParagraph"/>
              <w:ind w:left="176" w:right="168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>Cserélje ki, ha bármilyen sérülésre utaló jelet talál. Szakmai/ipari felhasználók számára a termék hosszan tartó expozíciója esetén az EN ISO 6529:2013, EN ISO 6530:2005, EN ISO 13688:2013, EN 464:1994 szabványok szerint CE III ajánlott.</w:t>
            </w:r>
          </w:p>
        </w:tc>
      </w:tr>
      <w:tr w:rsidR="007F240C" w:rsidRPr="009169C6">
        <w:trPr>
          <w:trHeight w:val="1008"/>
        </w:trPr>
        <w:tc>
          <w:tcPr>
            <w:tcW w:w="1294" w:type="dxa"/>
          </w:tcPr>
          <w:p w:rsidR="007F240C" w:rsidRPr="004049C4" w:rsidRDefault="007F240C">
            <w:pPr>
              <w:pStyle w:val="TableParagraph"/>
              <w:spacing w:before="0"/>
              <w:rPr>
                <w:rFonts w:ascii="Times New Roman"/>
                <w:sz w:val="14"/>
                <w:lang w:val="hu"/>
              </w:rPr>
            </w:pPr>
          </w:p>
        </w:tc>
        <w:tc>
          <w:tcPr>
            <w:tcW w:w="1787" w:type="dxa"/>
          </w:tcPr>
          <w:p w:rsidR="007F240C" w:rsidRDefault="004049C4">
            <w:pPr>
              <w:pStyle w:val="TableParagraph"/>
              <w:spacing w:before="0"/>
              <w:ind w:left="479" w:hanging="257"/>
              <w:rPr>
                <w:sz w:val="13"/>
              </w:rPr>
            </w:pPr>
            <w:r>
              <w:rPr>
                <w:sz w:val="13"/>
                <w:lang w:val="hu"/>
              </w:rPr>
              <w:t>Csúszásgátló munkavédelmi cipő</w:t>
            </w:r>
          </w:p>
        </w:tc>
        <w:tc>
          <w:tcPr>
            <w:tcW w:w="1112" w:type="dxa"/>
          </w:tcPr>
          <w:p w:rsidR="007F240C" w:rsidRDefault="007F240C">
            <w:pPr>
              <w:pStyle w:val="TableParagraph"/>
              <w:spacing w:before="9"/>
              <w:rPr>
                <w:sz w:val="15"/>
              </w:rPr>
            </w:pPr>
          </w:p>
          <w:p w:rsidR="007F240C" w:rsidRDefault="004049C4">
            <w:pPr>
              <w:pStyle w:val="TableParagraph"/>
              <w:spacing w:before="0"/>
              <w:ind w:left="22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418479" cy="428625"/>
                  <wp:effectExtent l="0" t="0" r="0" b="0"/>
                  <wp:docPr id="17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7.pn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479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61" w:type="dxa"/>
          </w:tcPr>
          <w:p w:rsidR="007F240C" w:rsidRDefault="004049C4">
            <w:pPr>
              <w:pStyle w:val="TableParagraph"/>
              <w:spacing w:before="0"/>
              <w:ind w:left="279" w:right="24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EN ISO 20347:2012</w:t>
            </w:r>
          </w:p>
        </w:tc>
        <w:tc>
          <w:tcPr>
            <w:tcW w:w="3169" w:type="dxa"/>
          </w:tcPr>
          <w:p w:rsidR="007F240C" w:rsidRPr="004049C4" w:rsidRDefault="004049C4">
            <w:pPr>
              <w:pStyle w:val="TableParagraph"/>
              <w:spacing w:before="0"/>
              <w:ind w:left="90" w:right="80" w:hanging="2"/>
              <w:jc w:val="center"/>
              <w:rPr>
                <w:sz w:val="13"/>
                <w:lang w:val="hu"/>
              </w:rPr>
            </w:pPr>
            <w:r>
              <w:rPr>
                <w:sz w:val="13"/>
                <w:lang w:val="hu"/>
              </w:rPr>
              <w:t>Cserélje ki, ha bármilyen sérülésre utaló jelet talál. Szakmai/ipari felhasználók számára a termék tartós expozíciója esetén az EN ISO 20345:2012 és az EN 13832- 1:2007 szabvány szerint CE III ajánlott.</w:t>
            </w:r>
          </w:p>
        </w:tc>
      </w:tr>
    </w:tbl>
    <w:p w:rsidR="007F240C" w:rsidRDefault="004049C4">
      <w:pPr>
        <w:pStyle w:val="Szvegtrzs"/>
        <w:spacing w:before="2"/>
        <w:ind w:left="866"/>
      </w:pPr>
      <w:r>
        <w:rPr>
          <w:lang w:val="hu"/>
        </w:rPr>
        <w:t>F.- Kiegészítő sürgősségi intézkedések</w:t>
      </w:r>
    </w:p>
    <w:p w:rsidR="007F240C" w:rsidRDefault="007F240C">
      <w:pPr>
        <w:pStyle w:val="Szvegtrzs"/>
        <w:spacing w:before="4"/>
        <w:rPr>
          <w:sz w:val="7"/>
        </w:rPr>
      </w:pPr>
    </w:p>
    <w:tbl>
      <w:tblPr>
        <w:tblStyle w:val="TableNormal"/>
        <w:tblW w:w="0" w:type="auto"/>
        <w:tblInd w:w="115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6"/>
        <w:gridCol w:w="2724"/>
        <w:gridCol w:w="1886"/>
        <w:gridCol w:w="2702"/>
      </w:tblGrid>
      <w:tr w:rsidR="007F240C">
        <w:trPr>
          <w:trHeight w:val="253"/>
        </w:trPr>
        <w:tc>
          <w:tcPr>
            <w:tcW w:w="1886" w:type="dxa"/>
            <w:shd w:val="clear" w:color="auto" w:fill="B7C8AB"/>
          </w:tcPr>
          <w:p w:rsidR="007F240C" w:rsidRDefault="004049C4">
            <w:pPr>
              <w:pStyle w:val="TableParagraph"/>
              <w:ind w:left="208" w:right="164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Vészhelyzeti intézkedés</w:t>
            </w:r>
          </w:p>
        </w:tc>
        <w:tc>
          <w:tcPr>
            <w:tcW w:w="2724" w:type="dxa"/>
            <w:shd w:val="clear" w:color="auto" w:fill="B7C8AB"/>
          </w:tcPr>
          <w:p w:rsidR="007F240C" w:rsidRDefault="004049C4">
            <w:pPr>
              <w:pStyle w:val="TableParagraph"/>
              <w:ind w:left="341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Szabványok</w:t>
            </w:r>
          </w:p>
        </w:tc>
        <w:tc>
          <w:tcPr>
            <w:tcW w:w="1886" w:type="dxa"/>
            <w:shd w:val="clear" w:color="auto" w:fill="B7C8AB"/>
          </w:tcPr>
          <w:p w:rsidR="007F240C" w:rsidRDefault="004049C4">
            <w:pPr>
              <w:pStyle w:val="TableParagraph"/>
              <w:ind w:left="208" w:right="16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Vészhelyzeti intézkedés</w:t>
            </w:r>
          </w:p>
        </w:tc>
        <w:tc>
          <w:tcPr>
            <w:tcW w:w="2702" w:type="dxa"/>
            <w:shd w:val="clear" w:color="auto" w:fill="B7C8AB"/>
          </w:tcPr>
          <w:p w:rsidR="007F240C" w:rsidRDefault="004049C4">
            <w:pPr>
              <w:pStyle w:val="TableParagraph"/>
              <w:ind w:left="318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Szabványok</w:t>
            </w:r>
          </w:p>
        </w:tc>
      </w:tr>
      <w:tr w:rsidR="007F240C">
        <w:trPr>
          <w:trHeight w:val="590"/>
        </w:trPr>
        <w:tc>
          <w:tcPr>
            <w:tcW w:w="1886" w:type="dxa"/>
            <w:tcBorders>
              <w:bottom w:val="nil"/>
            </w:tcBorders>
          </w:tcPr>
          <w:p w:rsidR="007F240C" w:rsidRDefault="007F240C">
            <w:pPr>
              <w:pStyle w:val="TableParagraph"/>
              <w:spacing w:before="2"/>
              <w:rPr>
                <w:sz w:val="3"/>
              </w:rPr>
            </w:pPr>
          </w:p>
          <w:p w:rsidR="007F240C" w:rsidRDefault="004049C4">
            <w:pPr>
              <w:pStyle w:val="TableParagraph"/>
              <w:spacing w:before="0"/>
              <w:ind w:left="678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342900" cy="342900"/>
                  <wp:effectExtent l="0" t="0" r="0" b="0"/>
                  <wp:docPr id="19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9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4" w:type="dxa"/>
            <w:tcBorders>
              <w:bottom w:val="nil"/>
            </w:tcBorders>
          </w:tcPr>
          <w:p w:rsidR="007F240C" w:rsidRDefault="004049C4">
            <w:pPr>
              <w:pStyle w:val="TableParagraph"/>
              <w:spacing w:before="0" w:line="156" w:lineRule="exact"/>
              <w:ind w:left="341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ANSI Z358-1</w:t>
            </w:r>
          </w:p>
          <w:p w:rsidR="007F240C" w:rsidRDefault="004049C4">
            <w:pPr>
              <w:pStyle w:val="TableParagraph"/>
              <w:ind w:left="344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ISO 3864-1:2011, ISO 3864-4:2011</w:t>
            </w:r>
          </w:p>
        </w:tc>
        <w:tc>
          <w:tcPr>
            <w:tcW w:w="1886" w:type="dxa"/>
            <w:tcBorders>
              <w:bottom w:val="nil"/>
            </w:tcBorders>
          </w:tcPr>
          <w:p w:rsidR="007F240C" w:rsidRDefault="007F240C">
            <w:pPr>
              <w:pStyle w:val="TableParagraph"/>
              <w:spacing w:before="2"/>
              <w:rPr>
                <w:sz w:val="3"/>
              </w:rPr>
            </w:pPr>
          </w:p>
          <w:p w:rsidR="007F240C" w:rsidRDefault="004049C4">
            <w:pPr>
              <w:pStyle w:val="TableParagraph"/>
              <w:spacing w:before="0"/>
              <w:ind w:left="679"/>
              <w:rPr>
                <w:sz w:val="20"/>
              </w:rPr>
            </w:pPr>
            <w:r>
              <w:rPr>
                <w:noProof/>
                <w:sz w:val="20"/>
                <w:lang w:val="hu-HU" w:eastAsia="zh-CN"/>
              </w:rPr>
              <w:drawing>
                <wp:inline distT="0" distB="0" distL="0" distR="0">
                  <wp:extent cx="342300" cy="342900"/>
                  <wp:effectExtent l="0" t="0" r="0" b="0"/>
                  <wp:docPr id="21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0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2" w:type="dxa"/>
            <w:tcBorders>
              <w:bottom w:val="nil"/>
            </w:tcBorders>
          </w:tcPr>
          <w:p w:rsidR="007F240C" w:rsidRDefault="004049C4">
            <w:pPr>
              <w:pStyle w:val="TableParagraph"/>
              <w:spacing w:before="0" w:line="156" w:lineRule="exact"/>
              <w:ind w:left="320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DIN 12 899</w:t>
            </w:r>
          </w:p>
          <w:p w:rsidR="007F240C" w:rsidRDefault="004049C4">
            <w:pPr>
              <w:pStyle w:val="TableParagraph"/>
              <w:ind w:left="320" w:right="30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ISO 3864-1:2011, ISO 3864-4:2011</w:t>
            </w:r>
          </w:p>
        </w:tc>
      </w:tr>
      <w:tr w:rsidR="007F240C">
        <w:trPr>
          <w:trHeight w:val="244"/>
        </w:trPr>
        <w:tc>
          <w:tcPr>
            <w:tcW w:w="1886" w:type="dxa"/>
            <w:tcBorders>
              <w:top w:val="nil"/>
            </w:tcBorders>
          </w:tcPr>
          <w:p w:rsidR="007F240C" w:rsidRDefault="004049C4">
            <w:pPr>
              <w:pStyle w:val="TableParagraph"/>
              <w:spacing w:before="9"/>
              <w:ind w:left="194" w:right="1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Vészzuhany</w:t>
            </w:r>
          </w:p>
        </w:tc>
        <w:tc>
          <w:tcPr>
            <w:tcW w:w="2724" w:type="dxa"/>
            <w:tcBorders>
              <w:top w:val="nil"/>
            </w:tcBorders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886" w:type="dxa"/>
            <w:tcBorders>
              <w:top w:val="nil"/>
            </w:tcBorders>
          </w:tcPr>
          <w:p w:rsidR="007F240C" w:rsidRDefault="004049C4">
            <w:pPr>
              <w:pStyle w:val="TableParagraph"/>
              <w:spacing w:before="9"/>
              <w:ind w:left="192" w:right="1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Szemmosás</w:t>
            </w:r>
          </w:p>
        </w:tc>
        <w:tc>
          <w:tcPr>
            <w:tcW w:w="2702" w:type="dxa"/>
            <w:tcBorders>
              <w:top w:val="nil"/>
            </w:tcBorders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</w:tbl>
    <w:p w:rsidR="007F240C" w:rsidRDefault="004049C4">
      <w:pPr>
        <w:pStyle w:val="Cmsor2"/>
        <w:spacing w:before="91"/>
        <w:ind w:left="869"/>
      </w:pPr>
      <w:r>
        <w:rPr>
          <w:lang w:val="hu"/>
        </w:rPr>
        <w:t>Környezeti expozíció ellenőrzése:</w:t>
      </w:r>
    </w:p>
    <w:p w:rsidR="007F240C" w:rsidRPr="004049C4" w:rsidRDefault="004049C4">
      <w:pPr>
        <w:pStyle w:val="Szvegtrzs"/>
        <w:spacing w:before="88" w:line="244" w:lineRule="auto"/>
        <w:ind w:left="869"/>
        <w:rPr>
          <w:lang w:val="hu"/>
        </w:rPr>
      </w:pPr>
      <w:r>
        <w:rPr>
          <w:lang w:val="hu"/>
        </w:rPr>
        <w:t>A környezetvédelemről szóló közösségi jogszabályok szerint ajánlott mind a kiömlés, mind a csomagolás környezetbe kerülésének elkerülése. További információkért lásd a 7.1. D szakaszt</w:t>
      </w:r>
    </w:p>
    <w:p w:rsidR="007F240C" w:rsidRPr="004049C4" w:rsidRDefault="004049C4">
      <w:pPr>
        <w:pStyle w:val="Cmsor2"/>
        <w:spacing w:before="38"/>
        <w:ind w:left="869"/>
        <w:rPr>
          <w:lang w:val="hu"/>
        </w:rPr>
      </w:pPr>
      <w:r>
        <w:rPr>
          <w:lang w:val="hu"/>
        </w:rPr>
        <w:t>Illékony szerves vegyületek:</w:t>
      </w:r>
    </w:p>
    <w:p w:rsidR="007F240C" w:rsidRPr="004049C4" w:rsidRDefault="004049C4">
      <w:pPr>
        <w:pStyle w:val="Szvegtrzs"/>
        <w:tabs>
          <w:tab w:val="left" w:pos="3831"/>
        </w:tabs>
        <w:spacing w:before="90" w:line="352" w:lineRule="auto"/>
        <w:ind w:left="1138" w:right="2357" w:hanging="269"/>
        <w:rPr>
          <w:lang w:val="hu"/>
        </w:rPr>
      </w:pPr>
      <w:r>
        <w:rPr>
          <w:lang w:val="hu"/>
        </w:rPr>
        <w:t>A 278/2013. sz. törvény (2010/75/EU irányelv) alkalmazásában ez a termék a következő jellemzőkkel rendelkezik: C.O.V.(ellátás):</w:t>
      </w:r>
      <w:r>
        <w:rPr>
          <w:lang w:val="hu"/>
        </w:rPr>
        <w:tab/>
        <w:t>0,4 tömeg %</w:t>
      </w:r>
    </w:p>
    <w:p w:rsidR="007F240C" w:rsidRPr="004049C4" w:rsidRDefault="004049C4">
      <w:pPr>
        <w:pStyle w:val="Szvegtrzs"/>
        <w:tabs>
          <w:tab w:val="left" w:pos="3831"/>
          <w:tab w:val="right" w:pos="4008"/>
        </w:tabs>
        <w:spacing w:line="352" w:lineRule="auto"/>
        <w:ind w:left="1138" w:right="5259"/>
        <w:rPr>
          <w:lang w:val="hu"/>
        </w:rPr>
      </w:pPr>
      <w:r>
        <w:rPr>
          <w:lang w:val="hu"/>
        </w:rPr>
        <w:t>C.O.V. koncentráció 20 ºC-on:</w:t>
      </w:r>
      <w:r>
        <w:rPr>
          <w:lang w:val="hu"/>
        </w:rPr>
        <w:tab/>
        <w:t>12,7 kg/m³ (12,7 g/l) Átlagos szénszám:</w:t>
      </w:r>
      <w:r>
        <w:rPr>
          <w:lang w:val="hu"/>
        </w:rPr>
        <w:tab/>
      </w:r>
      <w:r>
        <w:rPr>
          <w:lang w:val="hu"/>
        </w:rPr>
        <w:tab/>
        <w:t>10</w:t>
      </w:r>
    </w:p>
    <w:p w:rsidR="007F240C" w:rsidRPr="004049C4" w:rsidRDefault="007F240C">
      <w:pPr>
        <w:spacing w:line="352" w:lineRule="auto"/>
        <w:rPr>
          <w:lang w:val="hu"/>
        </w:rPr>
        <w:sectPr w:rsidR="007F240C" w:rsidRPr="004049C4">
          <w:pgSz w:w="11910" w:h="16840"/>
          <w:pgMar w:top="2080" w:right="600" w:bottom="1260" w:left="600" w:header="720" w:footer="1035" w:gutter="0"/>
          <w:cols w:space="708"/>
        </w:sectPr>
      </w:pPr>
    </w:p>
    <w:p w:rsidR="007F240C" w:rsidRPr="004049C4" w:rsidRDefault="007F240C">
      <w:pPr>
        <w:pStyle w:val="Szvegtrzs"/>
        <w:spacing w:before="1"/>
        <w:rPr>
          <w:sz w:val="9"/>
          <w:lang w:val="hu"/>
        </w:rPr>
      </w:pPr>
    </w:p>
    <w:p w:rsidR="007F240C" w:rsidRDefault="009169C6">
      <w:pPr>
        <w:pStyle w:val="Szvegtrzs"/>
        <w:ind w:left="12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59" o:spid="_x0000_s1096" style="width:523.2pt;height:104.4pt;mso-position-horizontal-relative:char;mso-position-vertical-relative:line" coordsize="10464,2088">
            <v:rect id="docshape60" o:spid="_x0000_s1104" style="position:absolute;left:14;top:14;width:209;height:276" fillcolor="#6c8b58" stroked="f"/>
            <v:shape id="docshape61" o:spid="_x0000_s1103" style="position:absolute;width:224;height:305" coordsize="224,305" o:spt="100" adj="0,,0" path="m14,l,,,14,,290r,15l14,305r,-15l14,14,14,xm223,290r-209,l14,305r209,l223,290xe" fillcolor="black" stroked="f">
              <v:stroke joinstyle="round"/>
              <v:formulas/>
              <v:path arrowok="t" o:connecttype="segments"/>
            </v:shape>
            <v:rect id="docshape62" o:spid="_x0000_s1102" style="position:absolute;left:223;top:14;width:10224;height:276" fillcolor="#6c8b58" stroked="f"/>
            <v:shape id="docshape63" o:spid="_x0000_s1101" style="position:absolute;width:10464;height:2088" coordsize="10464,2088" o:spt="100" adj="0,,0" path="m14,1721r-14,l,2004r,70l,2088r14,l14,2074r,-70l14,1721xm14,305l,305,,442,,725r,427l,1435r,283l14,1718r,-283l14,1152r,-427l14,442r,-137xm10464,1721r-15,l10449,2004r,70l14,2074r,14l10449,2088r15,l10464,2074r,-70l10464,1721xm10464,305r-3,l10461,290r,-276l10461,r-14,l10447,14r,276l223,290r,15l10447,305r2,l10449,442r-2,l10447,725r2,l10449,1152r-2,l10447,1435r2,l10449,1718r15,l10464,1435r-3,l10461,1152r3,l10464,725r-3,l10461,442r3,l10464,305xe" fillcolor="black" stroked="f">
              <v:stroke joinstyle="round"/>
              <v:formulas/>
              <v:path arrowok="t" o:connecttype="segments"/>
            </v:shape>
            <v:shape id="docshape64" o:spid="_x0000_s1100" type="#_x0000_t202" style="position:absolute;left:746;top:722;width:9301;height:1193" filled="f" stroked="f">
              <v:textbox inset="0,0,0,0">
                <w:txbxContent>
                  <w:p w:rsidR="007F240C" w:rsidRDefault="004049C4">
                    <w:pPr>
                      <w:spacing w:before="1" w:line="244" w:lineRule="auto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735/2006/EK kormányhatározat (2004/42/EK irányelv) alkalmazásában ez a felhasználásra előkészített termék a következő jellemzőkkel rendelkezik:</w:t>
                    </w:r>
                  </w:p>
                  <w:p w:rsidR="007F240C" w:rsidRDefault="004049C4">
                    <w:pPr>
                      <w:tabs>
                        <w:tab w:val="left" w:pos="2962"/>
                      </w:tabs>
                      <w:spacing w:before="35" w:line="352" w:lineRule="auto"/>
                      <w:ind w:left="268" w:right="472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C.O.V. koncentráció 20 ºC-on:</w:t>
                    </w:r>
                    <w:r>
                      <w:rPr>
                        <w:sz w:val="16"/>
                        <w:lang w:val="hu"/>
                      </w:rPr>
                      <w:tab/>
                      <w:t>12,7 kg/m³ (12,7 g/l) EU határérték a termékre ( A.C.): 40 g/l (2010)</w:t>
                    </w:r>
                  </w:p>
                  <w:p w:rsidR="007F240C" w:rsidRDefault="004049C4">
                    <w:pPr>
                      <w:tabs>
                        <w:tab w:val="left" w:pos="2962"/>
                      </w:tabs>
                      <w:spacing w:before="1"/>
                      <w:ind w:left="26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Összetevők:</w:t>
                    </w:r>
                    <w:r>
                      <w:rPr>
                        <w:sz w:val="16"/>
                        <w:lang w:val="hu"/>
                      </w:rPr>
                      <w:tab/>
                      <w:t>Nem releváns</w:t>
                    </w:r>
                  </w:p>
                </w:txbxContent>
              </v:textbox>
            </v:shape>
            <v:shape id="docshape65" o:spid="_x0000_s1099" type="#_x0000_t202" style="position:absolute;left:3709;top:441;width:877;height:195" filled="f" stroked="f">
              <v:textbox inset="0,0,0,0">
                <w:txbxContent>
                  <w:p w:rsidR="007F240C" w:rsidRDefault="004049C4">
                    <w:pPr>
                      <w:spacing w:before="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156,3 g/mol</w:t>
                    </w:r>
                  </w:p>
                </w:txbxContent>
              </v:textbox>
            </v:shape>
            <v:shape id="docshape66" o:spid="_x0000_s1098" type="#_x0000_t202" style="position:absolute;left:1015;top:441;width:1983;height:195" filled="f" stroked="f">
              <v:textbox inset="0,0,0,0">
                <w:txbxContent>
                  <w:p w:rsidR="007F240C" w:rsidRDefault="004049C4">
                    <w:pPr>
                      <w:spacing w:before="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Átlagos molekulatömeg:</w:t>
                    </w:r>
                  </w:p>
                </w:txbxContent>
              </v:textbox>
            </v:shape>
            <v:shape id="docshape67" o:spid="_x0000_s1097" type="#_x0000_t202" style="position:absolute;left:7;top:7;width:10448;height:291" fillcolor="#6c8b58" strokeweight=".72pt">
              <v:textbox inset="0,0,0,0">
                <w:txbxContent>
                  <w:p w:rsidR="007F240C" w:rsidRDefault="004049C4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8. SZAKASZ: AZ EXPOZÍCIÓ ELLENŐRZÉSE/EGYÉNI VÉDELEM (folytatás)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F240C" w:rsidRDefault="007F240C">
      <w:pPr>
        <w:pStyle w:val="Szvegtrzs"/>
        <w:spacing w:before="7"/>
        <w:rPr>
          <w:sz w:val="17"/>
        </w:rPr>
      </w:pPr>
    </w:p>
    <w:p w:rsidR="007F240C" w:rsidRDefault="004049C4">
      <w:pPr>
        <w:pStyle w:val="Cmsor1"/>
      </w:pPr>
      <w:r>
        <w:rPr>
          <w:lang w:val="hu"/>
        </w:rPr>
        <w:t>9</w:t>
      </w:r>
      <w:r w:rsidR="009169C6">
        <w:rPr>
          <w:lang w:val="hu"/>
        </w:rPr>
        <w:pict>
          <v:group id="docshapegroup68" o:spid="_x0000_s1089" style="position:absolute;left:0;text-align:left;margin-left:36.1pt;margin-top:-.8pt;width:523.2pt;height:546.35pt;z-index:-16686592;mso-position-horizontal-relative:page;mso-position-vertical-relative:text" coordorigin="722,-16" coordsize="10464,10927">
            <v:rect id="docshape69" o:spid="_x0000_s1095" style="position:absolute;left:736;top:-2;width:209;height:277" fillcolor="#6c8b58" stroked="f"/>
            <v:shape id="docshape70" o:spid="_x0000_s1094" style="position:absolute;left:722;top:-16;width:224;height:306" coordorigin="722,-16" coordsize="224,306" o:spt="100" adj="0,,0" path="m737,-1r-15,l722,275r,14l737,289r,-14l737,-1xm737,-16r-15,l722,-2r15,l737,-16xm946,275r-209,l737,289r209,l946,275xm946,-16r-209,l737,-2r209,l946,-16xe" fillcolor="black" stroked="f">
              <v:stroke joinstyle="round"/>
              <v:formulas/>
              <v:path arrowok="t" o:connecttype="segments"/>
            </v:shape>
            <v:rect id="docshape71" o:spid="_x0000_s1093" style="position:absolute;left:945;top:-2;width:10224;height:277" fillcolor="#6c8b58" stroked="f"/>
            <v:shape id="docshape72" o:spid="_x0000_s1092" style="position:absolute;left:945;top:-16;width:10239;height:306" coordorigin="946,-16" coordsize="10239,306" o:spt="100" adj="0,,0" path="m11169,275l946,275r,14l11169,289r,-14xm11184,-16r-15,l11169,-16,946,-16r,14l11169,-2r15,l11184,-16xe" fillcolor="black" stroked="f">
              <v:stroke joinstyle="round"/>
              <v:formulas/>
              <v:path arrowok="t" o:connecttype="segments"/>
            </v:shape>
            <v:line id="_x0000_s1091" style="position:absolute" from="11178,-1" to="11178,10824" strokeweight=".72pt"/>
            <v:shape id="docshape73" o:spid="_x0000_s1090" style="position:absolute;left:722;top:289;width:10464;height:10622" coordorigin="722,289" coordsize="10464,10622" o:spt="100" adj="0,,0" path="m737,10825r-15,l722,10896r,15l737,10911r,-15l737,10825xm737,10349r-15,l722,10632r,192l737,10824r,-192l737,10349xm737,9783r-15,l722,10066r,281l737,10347r,-281l737,9783xm737,8081r-15,l722,8364r,283l722,8930r,284l722,9214r,283l722,9780r15,l737,9497r,-283l737,9214r,-284l737,8647r,-283l737,8081xm737,7514r-15,l722,7798r,280l737,8078r,-280l737,7514xm737,6665r-15,l722,6946r,283l722,7512r15,l737,7229r,-283l737,6665xm737,6096r-15,l722,6379r,283l737,6662r,-283l737,6096xm737,4963r-15,l722,5246r,283l722,5812r,283l737,6095r,-283l737,5529r,-283l737,4963xm737,4396r-15,l722,4677r,283l737,4960r,-283l737,4396xm737,2411r-15,l722,2694r,283l722,2977r,284l722,3544r,283l722,4111r,283l737,4394r,-283l737,3827r,-283l737,3261r,-284l737,2977r,-283l737,2411xm737,1845r-15,l722,2125r,284l737,2409r,-284l737,1845xm737,1276r-15,l722,1559r,283l737,1842r,-283l737,1276xm737,426r-15,l722,709r,284l722,1276r15,l737,993r,-284l737,426xm737,289r-15,l722,426r15,l737,289xm11186,10825r-14,l11172,10896r-10435,l737,10911r10435,l11186,10911r,-15l11186,10825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. SZAKASZ: FIZIKAI ÉS KÉMIAI TULAJDONSÁGOK</w:t>
      </w:r>
    </w:p>
    <w:p w:rsidR="007F240C" w:rsidRDefault="007F240C">
      <w:pPr>
        <w:pStyle w:val="Szvegtrzs"/>
        <w:spacing w:before="3"/>
      </w:pPr>
    </w:p>
    <w:p w:rsidR="007F240C" w:rsidRDefault="004049C4" w:rsidP="009169C6">
      <w:pPr>
        <w:pStyle w:val="Listaszerbekezds"/>
        <w:numPr>
          <w:ilvl w:val="1"/>
          <w:numId w:val="5"/>
        </w:numPr>
        <w:tabs>
          <w:tab w:val="left" w:pos="869"/>
          <w:tab w:val="left" w:pos="870"/>
        </w:tabs>
        <w:spacing w:line="352" w:lineRule="auto"/>
        <w:ind w:right="630"/>
        <w:rPr>
          <w:b/>
          <w:sz w:val="16"/>
        </w:rPr>
      </w:pPr>
      <w:r>
        <w:rPr>
          <w:b/>
          <w:bCs/>
          <w:sz w:val="16"/>
          <w:lang w:val="hu"/>
        </w:rPr>
        <w:t xml:space="preserve">Az alapvető fizikai és kémiai tulajdonságokra vonatkozó információk: </w:t>
      </w:r>
      <w:r>
        <w:rPr>
          <w:sz w:val="16"/>
          <w:lang w:val="hu"/>
        </w:rPr>
        <w:t xml:space="preserve">Teljes információért lásd a termék adatlapját. </w:t>
      </w:r>
      <w:r>
        <w:rPr>
          <w:b/>
          <w:bCs/>
          <w:sz w:val="16"/>
          <w:lang w:val="hu"/>
        </w:rPr>
        <w:t>Fizikai megjelenés:</w:t>
      </w:r>
    </w:p>
    <w:p w:rsidR="007F240C" w:rsidRDefault="004049C4">
      <w:pPr>
        <w:pStyle w:val="Szvegtrzs"/>
        <w:tabs>
          <w:tab w:val="left" w:pos="4983"/>
        </w:tabs>
        <w:spacing w:line="191" w:lineRule="exact"/>
        <w:ind w:left="866"/>
      </w:pPr>
      <w:r>
        <w:rPr>
          <w:lang w:val="hu"/>
        </w:rPr>
        <w:t>Halmazállapot 20 ºC-on:</w:t>
      </w:r>
      <w:r>
        <w:rPr>
          <w:lang w:val="hu"/>
        </w:rPr>
        <w:tab/>
        <w:t>Folyadék</w:t>
      </w:r>
    </w:p>
    <w:p w:rsidR="007F240C" w:rsidRDefault="004049C4">
      <w:pPr>
        <w:pStyle w:val="Szvegtrzs"/>
        <w:tabs>
          <w:tab w:val="left" w:pos="4983"/>
        </w:tabs>
        <w:spacing w:before="90"/>
        <w:ind w:left="866"/>
      </w:pPr>
      <w:r>
        <w:rPr>
          <w:lang w:val="hu"/>
        </w:rPr>
        <w:t>Megjelenés:</w:t>
      </w:r>
      <w:r>
        <w:rPr>
          <w:lang w:val="hu"/>
        </w:rPr>
        <w:tab/>
        <w:t>diszperzió</w:t>
      </w:r>
    </w:p>
    <w:p w:rsidR="007F240C" w:rsidRDefault="004049C4">
      <w:pPr>
        <w:pStyle w:val="Szvegtrzs"/>
        <w:tabs>
          <w:tab w:val="left" w:pos="4983"/>
        </w:tabs>
        <w:spacing w:before="93"/>
        <w:ind w:left="866"/>
      </w:pPr>
      <w:r>
        <w:rPr>
          <w:lang w:val="hu"/>
        </w:rPr>
        <w:t>Szín:</w:t>
      </w:r>
      <w:r>
        <w:rPr>
          <w:lang w:val="hu"/>
        </w:rPr>
        <w:tab/>
        <w:t>Nem áll rendelkezésre</w:t>
      </w:r>
    </w:p>
    <w:p w:rsidR="007F240C" w:rsidRDefault="004049C4">
      <w:pPr>
        <w:pStyle w:val="Szvegtrzs"/>
        <w:tabs>
          <w:tab w:val="left" w:pos="4983"/>
        </w:tabs>
        <w:spacing w:before="87"/>
        <w:ind w:left="866"/>
      </w:pPr>
      <w:r>
        <w:rPr>
          <w:lang w:val="hu"/>
        </w:rPr>
        <w:t>Szag:</w:t>
      </w:r>
      <w:r>
        <w:rPr>
          <w:lang w:val="hu"/>
        </w:rPr>
        <w:tab/>
        <w:t>enyhe</w:t>
      </w:r>
    </w:p>
    <w:p w:rsidR="007F240C" w:rsidRDefault="004049C4">
      <w:pPr>
        <w:pStyle w:val="Szvegtrzs"/>
        <w:tabs>
          <w:tab w:val="left" w:pos="4983"/>
        </w:tabs>
        <w:spacing w:before="93"/>
        <w:ind w:left="866"/>
      </w:pPr>
      <w:r>
        <w:rPr>
          <w:lang w:val="hu"/>
        </w:rPr>
        <w:t>Szagküszöbérték:</w:t>
      </w:r>
      <w:r>
        <w:rPr>
          <w:lang w:val="hu"/>
        </w:rPr>
        <w:tab/>
        <w:t>Nem releváns *</w:t>
      </w:r>
    </w:p>
    <w:p w:rsidR="007F240C" w:rsidRDefault="004049C4">
      <w:pPr>
        <w:pStyle w:val="Cmsor2"/>
        <w:ind w:left="866"/>
      </w:pPr>
      <w:r>
        <w:rPr>
          <w:lang w:val="hu"/>
        </w:rPr>
        <w:t>Illékonyság:</w:t>
      </w:r>
    </w:p>
    <w:p w:rsidR="007F240C" w:rsidRDefault="004049C4">
      <w:pPr>
        <w:pStyle w:val="Szvegtrzs"/>
        <w:tabs>
          <w:tab w:val="left" w:pos="4983"/>
        </w:tabs>
        <w:spacing w:before="90"/>
        <w:ind w:left="866"/>
      </w:pPr>
      <w:r>
        <w:rPr>
          <w:lang w:val="hu"/>
        </w:rPr>
        <w:t>Forráspont légköri nyomáson:</w:t>
      </w:r>
      <w:r>
        <w:rPr>
          <w:lang w:val="hu"/>
        </w:rPr>
        <w:tab/>
        <w:t>102 ºC</w:t>
      </w:r>
    </w:p>
    <w:p w:rsidR="007F240C" w:rsidRDefault="004049C4">
      <w:pPr>
        <w:pStyle w:val="Szvegtrzs"/>
        <w:tabs>
          <w:tab w:val="left" w:pos="4983"/>
        </w:tabs>
        <w:spacing w:before="90"/>
        <w:ind w:left="866"/>
      </w:pPr>
      <w:r>
        <w:rPr>
          <w:lang w:val="hu"/>
        </w:rPr>
        <w:t>Gőznyomás 20 ºC:</w:t>
      </w:r>
      <w:r>
        <w:rPr>
          <w:lang w:val="hu"/>
        </w:rPr>
        <w:tab/>
        <w:t>2339 Pa</w:t>
      </w:r>
    </w:p>
    <w:p w:rsidR="007F240C" w:rsidRDefault="004049C4">
      <w:pPr>
        <w:pStyle w:val="Szvegtrzs"/>
        <w:tabs>
          <w:tab w:val="left" w:pos="4983"/>
        </w:tabs>
        <w:spacing w:before="91"/>
        <w:ind w:left="866"/>
      </w:pPr>
      <w:r>
        <w:rPr>
          <w:lang w:val="hu"/>
        </w:rPr>
        <w:t>Gőznyomás 50 ºC:</w:t>
      </w:r>
      <w:r>
        <w:rPr>
          <w:lang w:val="hu"/>
        </w:rPr>
        <w:tab/>
        <w:t>12326,24 Pa (12,33 kPa)</w:t>
      </w:r>
    </w:p>
    <w:p w:rsidR="007F240C" w:rsidRPr="004049C4" w:rsidRDefault="004049C4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Párolgási sebesség 20 ºC-on:</w:t>
      </w:r>
      <w:r>
        <w:rPr>
          <w:lang w:val="hu"/>
        </w:rPr>
        <w:tab/>
        <w:t>Nem releváns *</w:t>
      </w:r>
    </w:p>
    <w:p w:rsidR="007F240C" w:rsidRPr="004049C4" w:rsidRDefault="004049C4">
      <w:pPr>
        <w:pStyle w:val="Cmsor2"/>
        <w:ind w:left="866"/>
        <w:rPr>
          <w:lang w:val="pt-PT"/>
        </w:rPr>
      </w:pPr>
      <w:r>
        <w:rPr>
          <w:lang w:val="hu"/>
        </w:rPr>
        <w:t>Termékjellemzők:</w:t>
      </w:r>
    </w:p>
    <w:p w:rsidR="007F240C" w:rsidRPr="004049C4" w:rsidRDefault="004049C4">
      <w:pPr>
        <w:pStyle w:val="Szvegtrzs"/>
        <w:tabs>
          <w:tab w:val="left" w:pos="4983"/>
        </w:tabs>
        <w:spacing w:before="92"/>
        <w:ind w:left="866"/>
        <w:rPr>
          <w:lang w:val="pt-PT"/>
        </w:rPr>
      </w:pPr>
      <w:r>
        <w:rPr>
          <w:lang w:val="hu"/>
        </w:rPr>
        <w:t>Sűrűség 20 ºC-on:</w:t>
      </w:r>
      <w:r>
        <w:rPr>
          <w:lang w:val="hu"/>
        </w:rPr>
        <w:tab/>
        <w:t>1750 - 1950 kg/m³</w:t>
      </w:r>
    </w:p>
    <w:p w:rsidR="007F240C" w:rsidRPr="004049C4" w:rsidRDefault="004049C4">
      <w:pPr>
        <w:pStyle w:val="Szvegtrzs"/>
        <w:tabs>
          <w:tab w:val="left" w:pos="4983"/>
        </w:tabs>
        <w:spacing w:before="88"/>
        <w:ind w:left="866"/>
        <w:rPr>
          <w:lang w:val="pt-PT"/>
        </w:rPr>
      </w:pPr>
      <w:r>
        <w:rPr>
          <w:lang w:val="hu"/>
        </w:rPr>
        <w:t>Relatív sűrűség 20 ºC-on:</w:t>
      </w:r>
      <w:r>
        <w:rPr>
          <w:lang w:val="hu"/>
        </w:rPr>
        <w:tab/>
        <w:t>1,75 - 1,95</w:t>
      </w:r>
    </w:p>
    <w:p w:rsidR="007F240C" w:rsidRPr="004049C4" w:rsidRDefault="004049C4">
      <w:pPr>
        <w:pStyle w:val="Szvegtrzs"/>
        <w:tabs>
          <w:tab w:val="left" w:pos="4983"/>
        </w:tabs>
        <w:spacing w:before="92"/>
        <w:ind w:left="866"/>
        <w:rPr>
          <w:lang w:val="pt-PT"/>
        </w:rPr>
      </w:pPr>
      <w:r>
        <w:rPr>
          <w:lang w:val="hu"/>
        </w:rPr>
        <w:t>Dinamikus viszkozitás 20 ºC-on:</w:t>
      </w:r>
      <w:r>
        <w:rPr>
          <w:lang w:val="hu"/>
        </w:rPr>
        <w:tab/>
        <w:t>Nem releváns *</w:t>
      </w:r>
    </w:p>
    <w:p w:rsidR="007F240C" w:rsidRPr="004049C4" w:rsidRDefault="004049C4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Kinematikus viszkozitás 20 ºC-on:</w:t>
      </w:r>
      <w:r>
        <w:rPr>
          <w:lang w:val="hu"/>
        </w:rPr>
        <w:tab/>
        <w:t>Nem releváns *</w:t>
      </w:r>
    </w:p>
    <w:p w:rsidR="007F240C" w:rsidRPr="004049C4" w:rsidRDefault="004049C4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Kinematikus viszkozitás 40 ºC-on:</w:t>
      </w:r>
      <w:r>
        <w:rPr>
          <w:lang w:val="hu"/>
        </w:rPr>
        <w:tab/>
        <w:t>Nem releváns *</w:t>
      </w:r>
    </w:p>
    <w:p w:rsidR="007F240C" w:rsidRPr="004049C4" w:rsidRDefault="004049C4">
      <w:pPr>
        <w:pStyle w:val="Szvegtrzs"/>
        <w:tabs>
          <w:tab w:val="left" w:pos="4983"/>
        </w:tabs>
        <w:spacing w:before="91"/>
        <w:ind w:left="866"/>
        <w:rPr>
          <w:lang w:val="pt-PT"/>
        </w:rPr>
      </w:pPr>
      <w:r>
        <w:rPr>
          <w:lang w:val="hu"/>
        </w:rPr>
        <w:t>Koncentráció:</w:t>
      </w:r>
      <w:r>
        <w:rPr>
          <w:lang w:val="hu"/>
        </w:rPr>
        <w:tab/>
        <w:t>Nem releváns *</w:t>
      </w:r>
    </w:p>
    <w:p w:rsidR="007F240C" w:rsidRPr="004049C4" w:rsidRDefault="004049C4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pH:</w:t>
      </w:r>
      <w:r>
        <w:rPr>
          <w:lang w:val="hu"/>
        </w:rPr>
        <w:tab/>
        <w:t>7,5-9</w:t>
      </w:r>
    </w:p>
    <w:p w:rsidR="009169C6" w:rsidRDefault="004049C4" w:rsidP="009169C6">
      <w:pPr>
        <w:pStyle w:val="Szvegtrzs"/>
        <w:tabs>
          <w:tab w:val="left" w:pos="4983"/>
        </w:tabs>
        <w:spacing w:before="90" w:line="352" w:lineRule="auto"/>
        <w:ind w:left="866" w:right="4590"/>
        <w:jc w:val="both"/>
        <w:rPr>
          <w:lang w:val="hu"/>
        </w:rPr>
      </w:pPr>
      <w:r>
        <w:rPr>
          <w:lang w:val="hu"/>
        </w:rPr>
        <w:t>Gőzsűrűség 20 ºC-on:</w:t>
      </w:r>
      <w:r>
        <w:rPr>
          <w:lang w:val="hu"/>
        </w:rPr>
        <w:tab/>
        <w:t xml:space="preserve">Nem releváns * Megoszlási hányados: </w:t>
      </w:r>
    </w:p>
    <w:p w:rsidR="007F240C" w:rsidRPr="004049C4" w:rsidRDefault="004049C4" w:rsidP="009169C6">
      <w:pPr>
        <w:pStyle w:val="Szvegtrzs"/>
        <w:tabs>
          <w:tab w:val="left" w:pos="4983"/>
        </w:tabs>
        <w:spacing w:before="90" w:line="352" w:lineRule="auto"/>
        <w:ind w:left="866" w:right="4590"/>
        <w:jc w:val="both"/>
        <w:rPr>
          <w:lang w:val="pt-PT"/>
        </w:rPr>
      </w:pPr>
      <w:r>
        <w:rPr>
          <w:lang w:val="hu"/>
        </w:rPr>
        <w:t>n-oktanol/víz 20 ºC-on:</w:t>
      </w:r>
      <w:r>
        <w:rPr>
          <w:lang w:val="hu"/>
        </w:rPr>
        <w:tab/>
        <w:t>Nem releváns * Vízoldhatóság 20 ºC-on:</w:t>
      </w:r>
      <w:r>
        <w:rPr>
          <w:lang w:val="hu"/>
        </w:rPr>
        <w:tab/>
        <w:t>Nem releváns *</w:t>
      </w:r>
    </w:p>
    <w:p w:rsidR="007F240C" w:rsidRPr="004049C4" w:rsidRDefault="004049C4">
      <w:pPr>
        <w:pStyle w:val="Szvegtrzs"/>
        <w:tabs>
          <w:tab w:val="left" w:pos="4983"/>
        </w:tabs>
        <w:spacing w:line="191" w:lineRule="exact"/>
        <w:ind w:left="866"/>
        <w:jc w:val="both"/>
        <w:rPr>
          <w:lang w:val="pt-PT"/>
        </w:rPr>
      </w:pPr>
      <w:r>
        <w:rPr>
          <w:lang w:val="hu"/>
        </w:rPr>
        <w:t>Oldékonysági tulajdonság:</w:t>
      </w:r>
      <w:r>
        <w:rPr>
          <w:lang w:val="hu"/>
        </w:rPr>
        <w:tab/>
        <w:t>Nem releváns *</w:t>
      </w:r>
    </w:p>
    <w:p w:rsidR="007F240C" w:rsidRPr="004049C4" w:rsidRDefault="004049C4">
      <w:pPr>
        <w:pStyle w:val="Szvegtrzs"/>
        <w:tabs>
          <w:tab w:val="left" w:pos="4983"/>
        </w:tabs>
        <w:spacing w:before="93"/>
        <w:ind w:left="866"/>
        <w:rPr>
          <w:lang w:val="pt-PT"/>
        </w:rPr>
      </w:pPr>
      <w:r>
        <w:rPr>
          <w:lang w:val="hu"/>
        </w:rPr>
        <w:t>Bomlási hőmérséklet:</w:t>
      </w:r>
      <w:r>
        <w:rPr>
          <w:lang w:val="hu"/>
        </w:rPr>
        <w:tab/>
        <w:t>Nem releváns *</w:t>
      </w:r>
    </w:p>
    <w:p w:rsidR="007F240C" w:rsidRPr="004049C4" w:rsidRDefault="004049C4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Olvadáspont/fagyáspont:</w:t>
      </w:r>
      <w:r>
        <w:rPr>
          <w:lang w:val="hu"/>
        </w:rPr>
        <w:tab/>
        <w:t>Nem releváns *</w:t>
      </w:r>
    </w:p>
    <w:p w:rsidR="007F240C" w:rsidRPr="004049C4" w:rsidRDefault="004049C4">
      <w:pPr>
        <w:pStyle w:val="Cmsor2"/>
        <w:ind w:left="866"/>
        <w:rPr>
          <w:lang w:val="pt-PT"/>
        </w:rPr>
      </w:pPr>
      <w:r>
        <w:rPr>
          <w:lang w:val="hu"/>
        </w:rPr>
        <w:t>Gyúlékonyság:</w:t>
      </w:r>
    </w:p>
    <w:p w:rsidR="007F240C" w:rsidRPr="004049C4" w:rsidRDefault="004049C4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Gyúlékonysági hőmérséklet:</w:t>
      </w:r>
      <w:r>
        <w:rPr>
          <w:lang w:val="hu"/>
        </w:rPr>
        <w:tab/>
        <w:t>Nem gyúlékony (&gt;60 ºC)</w:t>
      </w:r>
    </w:p>
    <w:p w:rsidR="007F240C" w:rsidRPr="004049C4" w:rsidRDefault="004049C4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Gyúlékonyság (szilárd, gáz):</w:t>
      </w:r>
      <w:r>
        <w:rPr>
          <w:lang w:val="hu"/>
        </w:rPr>
        <w:tab/>
        <w:t>Nem releváns *</w:t>
      </w:r>
    </w:p>
    <w:p w:rsidR="007F240C" w:rsidRPr="004049C4" w:rsidRDefault="004049C4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Öngyulladási hőmérséklet:</w:t>
      </w:r>
      <w:r>
        <w:rPr>
          <w:lang w:val="hu"/>
        </w:rPr>
        <w:tab/>
        <w:t>204 ºC</w:t>
      </w:r>
    </w:p>
    <w:p w:rsidR="007F240C" w:rsidRPr="004049C4" w:rsidRDefault="004049C4">
      <w:pPr>
        <w:pStyle w:val="Szvegtrzs"/>
        <w:tabs>
          <w:tab w:val="left" w:pos="4983"/>
        </w:tabs>
        <w:spacing w:before="91"/>
        <w:ind w:left="866"/>
        <w:rPr>
          <w:lang w:val="pt-PT"/>
        </w:rPr>
      </w:pPr>
      <w:r>
        <w:rPr>
          <w:lang w:val="hu"/>
        </w:rPr>
        <w:t>Alsó gyúlékonysági határ:</w:t>
      </w:r>
      <w:r>
        <w:rPr>
          <w:lang w:val="hu"/>
        </w:rPr>
        <w:tab/>
        <w:t>Nem releváns *</w:t>
      </w:r>
    </w:p>
    <w:p w:rsidR="007F240C" w:rsidRPr="004049C4" w:rsidRDefault="004049C4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Felső gyúlékonysági határ:</w:t>
      </w:r>
      <w:r>
        <w:rPr>
          <w:lang w:val="hu"/>
        </w:rPr>
        <w:tab/>
        <w:t>Nem releváns *</w:t>
      </w:r>
    </w:p>
    <w:p w:rsidR="007F240C" w:rsidRPr="004049C4" w:rsidRDefault="004049C4">
      <w:pPr>
        <w:pStyle w:val="Cmsor2"/>
        <w:spacing w:before="92"/>
        <w:ind w:left="866"/>
        <w:rPr>
          <w:lang w:val="pt-PT"/>
        </w:rPr>
      </w:pPr>
      <w:r>
        <w:rPr>
          <w:lang w:val="hu"/>
        </w:rPr>
        <w:t>Részecskék jellemzői:</w:t>
      </w:r>
    </w:p>
    <w:p w:rsidR="007F240C" w:rsidRPr="004049C4" w:rsidRDefault="004049C4">
      <w:pPr>
        <w:pStyle w:val="Szvegtrzs"/>
        <w:tabs>
          <w:tab w:val="left" w:pos="4983"/>
        </w:tabs>
        <w:spacing w:before="90"/>
        <w:ind w:left="866"/>
        <w:rPr>
          <w:lang w:val="pt-PT"/>
        </w:rPr>
      </w:pPr>
      <w:r>
        <w:rPr>
          <w:lang w:val="hu"/>
        </w:rPr>
        <w:t>Egyenértékű középátmérő:</w:t>
      </w:r>
      <w:r>
        <w:rPr>
          <w:lang w:val="hu"/>
        </w:rPr>
        <w:tab/>
        <w:t>Nem alkalmazható</w:t>
      </w:r>
    </w:p>
    <w:p w:rsidR="007F240C" w:rsidRDefault="004049C4">
      <w:pPr>
        <w:pStyle w:val="Cmsor2"/>
        <w:numPr>
          <w:ilvl w:val="1"/>
          <w:numId w:val="5"/>
        </w:numPr>
        <w:tabs>
          <w:tab w:val="left" w:pos="866"/>
          <w:tab w:val="left" w:pos="867"/>
        </w:tabs>
        <w:ind w:left="866" w:hanging="519"/>
      </w:pPr>
      <w:r>
        <w:rPr>
          <w:lang w:val="hu"/>
        </w:rPr>
        <w:t>Egyéb információ:</w:t>
      </w:r>
    </w:p>
    <w:p w:rsidR="007F240C" w:rsidRDefault="004049C4">
      <w:pPr>
        <w:spacing w:before="89"/>
        <w:ind w:left="866"/>
        <w:rPr>
          <w:sz w:val="13"/>
        </w:rPr>
      </w:pPr>
      <w:r>
        <w:rPr>
          <w:sz w:val="13"/>
          <w:lang w:val="hu"/>
        </w:rPr>
        <w:t>*A termék jellege miatt nem alkalmazható, mivel nem nyújt jellegzetes információt a veszélyről.</w:t>
      </w:r>
    </w:p>
    <w:p w:rsidR="007F240C" w:rsidRDefault="007F240C">
      <w:pPr>
        <w:rPr>
          <w:sz w:val="13"/>
        </w:rPr>
        <w:sectPr w:rsidR="007F240C">
          <w:pgSz w:w="11910" w:h="16840"/>
          <w:pgMar w:top="2080" w:right="600" w:bottom="1260" w:left="600" w:header="720" w:footer="1035" w:gutter="0"/>
          <w:cols w:space="708"/>
        </w:sectPr>
      </w:pPr>
    </w:p>
    <w:p w:rsidR="007F240C" w:rsidRDefault="007F240C">
      <w:pPr>
        <w:pStyle w:val="Szvegtrzs"/>
        <w:spacing w:before="1"/>
        <w:rPr>
          <w:sz w:val="9"/>
        </w:rPr>
      </w:pPr>
    </w:p>
    <w:p w:rsidR="007F240C" w:rsidRDefault="009169C6">
      <w:pPr>
        <w:pStyle w:val="Szvegtrzs"/>
        <w:ind w:left="12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80" o:spid="_x0000_s1073" style="width:523.2pt;height:170.8pt;mso-position-horizontal-relative:char;mso-position-vertical-relative:line" coordsize="10464,3416">
            <v:rect id="docshape81" o:spid="_x0000_s1082" style="position:absolute;left:14;top:14;width:209;height:276" fillcolor="#6c8b58" stroked="f"/>
            <v:shape id="docshape82" o:spid="_x0000_s1081" style="position:absolute;width:224;height:305" coordsize="224,305" o:spt="100" adj="0,,0" path="m14,l,,,14,,290r,15l14,305r,-15l14,14,14,xm223,290r-209,l14,305r209,l223,290xe" fillcolor="black" stroked="f">
              <v:stroke joinstyle="round"/>
              <v:formulas/>
              <v:path arrowok="t" o:connecttype="segments"/>
            </v:shape>
            <v:rect id="docshape83" o:spid="_x0000_s1080" style="position:absolute;left:223;top:14;width:10224;height:276" fillcolor="#6c8b58" stroked="f"/>
            <v:shape id="docshape84" o:spid="_x0000_s1079" style="position:absolute;width:10464;height:3416" coordsize="10464,3416" o:spt="100" adj="0,,0" path="m14,3332r-14,l,3401r,15l14,3416r,-15l14,3332xm14,2287r-14,l,2571r,283l,3137r,192l14,3329r,-192l14,2854r,-283l14,2287xm14,1008r-14,l,1291r,283l,1858r,427l14,2285r,-427l14,1574r,-283l14,1008xm14,305l,305,,442,,725r,283l14,1008r,-283l14,442r,-137xm10464,3332r-15,l10449,3401,14,3401r,15l10449,3416r15,l10464,3401r,-69xm10464,2287r-15,l10449,2571r,283l10449,3137r,192l10464,3329r,-192l10464,2854r,-283l10464,2287xm10464,1008r-15,l10449,1291r,283l10449,1858r,427l10464,2285r,-427l10464,1574r,-283l10464,1008xm10464,305r-3,l10461,290r,-276l10461,r-14,l10447,14r,276l223,290r,15l10447,305r2,l10449,442r,283l10449,1008r15,l10464,725r,-283l10464,305xe" fillcolor="black" stroked="f">
              <v:stroke joinstyle="round"/>
              <v:formulas/>
              <v:path arrowok="t" o:connecttype="segments"/>
            </v:shape>
            <v:shape id="docshape85" o:spid="_x0000_s1078" type="#_x0000_t202" style="position:absolute;left:744;top:3137;width:6598;height:157" filled="f" stroked="f">
              <v:textbox inset="0,0,0,0">
                <w:txbxContent>
                  <w:p w:rsidR="007F240C" w:rsidRDefault="004049C4">
                    <w:pPr>
                      <w:spacing w:line="156" w:lineRule="exact"/>
                      <w:rPr>
                        <w:sz w:val="13"/>
                      </w:rPr>
                    </w:pPr>
                    <w:r>
                      <w:rPr>
                        <w:sz w:val="13"/>
                        <w:lang w:val="hu"/>
                      </w:rPr>
                      <w:t>*A termék jellege miatt nem alkalmazható, mivel nem nyújt jellegzetes információt a veszélyről.</w:t>
                    </w:r>
                  </w:p>
                </w:txbxContent>
              </v:textbox>
            </v:shape>
            <v:shape id="docshape86" o:spid="_x0000_s1077" type="#_x0000_t202" style="position:absolute;left:4861;top:2570;width:917;height:478" filled="f" stroked="f">
              <v:textbox inset="0,0,0,0">
                <w:txbxContent>
                  <w:p w:rsidR="007F240C" w:rsidRDefault="004049C4">
                    <w:pPr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 *</w:t>
                    </w:r>
                  </w:p>
                  <w:p w:rsidR="007F240C" w:rsidRDefault="004049C4">
                    <w:pPr>
                      <w:spacing w:before="9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 *</w:t>
                    </w:r>
                  </w:p>
                </w:txbxContent>
              </v:textbox>
            </v:shape>
            <v:shape id="docshape87" o:spid="_x0000_s1076" type="#_x0000_t202" style="position:absolute;left:4861;top:724;width:917;height:1327" filled="f" stroked="f">
              <v:textbox inset="0,0,0,0">
                <w:txbxContent>
                  <w:p w:rsidR="007F240C" w:rsidRPr="004049C4" w:rsidRDefault="004049C4">
                    <w:pPr>
                      <w:spacing w:before="1" w:line="352" w:lineRule="auto"/>
                      <w:ind w:right="18"/>
                      <w:jc w:val="both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Nem releváns * Nem releváns * Nem releváns * Nem releváns *</w:t>
                    </w:r>
                  </w:p>
                  <w:p w:rsidR="007F240C" w:rsidRDefault="004049C4">
                    <w:pPr>
                      <w:spacing w:line="190" w:lineRule="exact"/>
                      <w:jc w:val="both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releváns *</w:t>
                    </w:r>
                  </w:p>
                </w:txbxContent>
              </v:textbox>
            </v:shape>
            <v:shape id="docshape88" o:spid="_x0000_s1075" type="#_x0000_t202" style="position:absolute;left:744;top:441;width:3824;height:2607" filled="f" stroked="f">
              <v:textbox inset="0,0,0,0">
                <w:txbxContent>
                  <w:p w:rsidR="007F240C" w:rsidRDefault="004049C4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fizikai veszélyességi osztályokra vonatkozó információk:</w:t>
                    </w:r>
                  </w:p>
                  <w:p w:rsidR="007F240C" w:rsidRDefault="004049C4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Robbanási tulajdonságok:</w:t>
                    </w:r>
                  </w:p>
                  <w:p w:rsidR="007F240C" w:rsidRDefault="004049C4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Oxidáló tulajdonságok:</w:t>
                    </w:r>
                  </w:p>
                  <w:p w:rsidR="007F240C" w:rsidRDefault="004049C4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Fémekre korrozív hatású:</w:t>
                    </w:r>
                  </w:p>
                  <w:p w:rsidR="007F240C" w:rsidRDefault="004049C4">
                    <w:pPr>
                      <w:spacing w:before="9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Égéshő:</w:t>
                    </w:r>
                  </w:p>
                  <w:p w:rsidR="007F240C" w:rsidRDefault="004049C4">
                    <w:pPr>
                      <w:spacing w:before="87" w:line="244" w:lineRule="auto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Gyúlékony komponensek összes (tömeg) aeroszolja:</w:t>
                    </w:r>
                  </w:p>
                  <w:p w:rsidR="007F240C" w:rsidRDefault="004049C4">
                    <w:pPr>
                      <w:spacing w:before="3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Egyéb biztonsági funkciók:</w:t>
                    </w:r>
                  </w:p>
                  <w:p w:rsidR="007F240C" w:rsidRDefault="004049C4">
                    <w:pPr>
                      <w:spacing w:before="3" w:line="280" w:lineRule="atLeast"/>
                      <w:ind w:right="137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Felületi feszültség 20 ºC-on: Refrakciós index:</w:t>
                    </w:r>
                  </w:p>
                </w:txbxContent>
              </v:textbox>
            </v:shape>
            <v:shape id="docshape89" o:spid="_x0000_s1074" type="#_x0000_t202" style="position:absolute;left:7;top:7;width:10448;height:291" fillcolor="#6c8b58" strokeweight=".72pt">
              <v:textbox inset="0,0,0,0">
                <w:txbxContent>
                  <w:p w:rsidR="007F240C" w:rsidRDefault="004049C4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9. SZAKASZ: FIZIKAI és KÉMIAI TULAJDONSÁGOK (folyamatos)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F240C" w:rsidRDefault="009169C6">
      <w:pPr>
        <w:pStyle w:val="Szvegtrzs"/>
        <w:rPr>
          <w:sz w:val="20"/>
        </w:rPr>
      </w:pPr>
      <w:r>
        <w:rPr>
          <w:lang w:val="hu"/>
        </w:rPr>
        <w:pict>
          <v:group id="docshapegroup74" o:spid="_x0000_s1083" style="position:absolute;margin-left:35.35pt;margin-top:291.9pt;width:523.2pt;height:295.35pt;z-index:-16685056;mso-position-horizontal-relative:page;mso-position-vertical-relative:page" coordorigin="722,5838" coordsize="10464,5370">
            <v:shape id="docshape75" o:spid="_x0000_s1088" style="position:absolute;left:722;top:6145;width:10464;height:5063" coordorigin="722,6145" coordsize="10464,5063" o:spt="100" adj="0,,0" path="m737,11193r-15,l722,11208r15,l737,11193xm737,10494r-15,l722,11121r,72l737,11193r,-72l737,10494xm737,9513r-15,l722,9738r,3l722,10125r,86l722,10494r15,l737,10211r,-86l737,9741r,-3l737,9513xm737,8694r-15,l722,8920r,2l722,9143r,86l722,9513r15,l737,9229r,-86l737,8922r,-2l737,8694xm737,8128r-15,l722,8411r,283l737,8694r,-283l737,8128xm737,7845r-15,l722,8125r15,l737,7845xm737,7561r-15,l722,7842r15,l737,7561xm737,6282r-15,l722,6565r,427l722,7275r,284l737,7559r,-284l737,6992r,-427l737,6282xm737,6145r-15,l722,6282r15,l737,6145xm11186,11193r-14,l737,11193r,15l11172,11208r14,l11186,11193xm11186,10494r-14,l11172,11121r,72l11186,11193r,-72l11186,10494xm11186,9513r-14,l11172,9738r-3,l11169,10125r3,l11172,10211r,283l11186,10494r,-283l11186,10125r-2,l11184,9741r2,l11186,9513xm11186,8694r-14,l11172,8920r,2l11172,9143r,86l11172,9513r14,l11186,9229r,-86l11186,8922r,-2l11186,8694xm11186,8128r-14,l11172,8411r,283l11186,8694r,-283l11186,8128xm11186,7845r-14,l11172,8125r14,l11186,7845xm11186,7561r-14,l11172,7842r14,l11186,7561xm11186,6282r-14,l11172,6565r,427l11172,7275r,284l11186,7559r,-284l11186,6992r,-427l11186,6282xm11186,6145r-14,l11172,6282r14,l11186,6145xe" fillcolor="black" stroked="f">
              <v:stroke joinstyle="round"/>
              <v:formulas/>
              <v:path arrowok="t" o:connecttype="segments"/>
            </v:shape>
            <v:shape id="docshape76" o:spid="_x0000_s1087" type="#_x0000_t202" style="position:absolute;left:948;top:6281;width:9494;height:2324" filled="f" stroked="f">
              <v:textbox style="mso-next-textbox:#docshape76" inset="0,0,0,0">
                <w:txbxContent>
                  <w:p w:rsidR="007F240C" w:rsidRDefault="004049C4">
                    <w:pPr>
                      <w:numPr>
                        <w:ilvl w:val="1"/>
                        <w:numId w:val="3"/>
                      </w:numPr>
                      <w:tabs>
                        <w:tab w:val="left" w:pos="522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Reakciókészség:</w:t>
                    </w:r>
                  </w:p>
                  <w:p w:rsidR="007F240C" w:rsidRDefault="004049C4">
                    <w:pPr>
                      <w:spacing w:before="87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Veszélyes reakciók nem várhatók, ha a vegyi anyagok tárolására vonatkozó műszaki utasításokat betartják. Lásd a 7. szakaszt</w:t>
                    </w:r>
                  </w:p>
                  <w:p w:rsidR="007F240C" w:rsidRDefault="004049C4">
                    <w:pPr>
                      <w:numPr>
                        <w:ilvl w:val="1"/>
                        <w:numId w:val="3"/>
                      </w:numPr>
                      <w:tabs>
                        <w:tab w:val="left" w:pos="522"/>
                      </w:tabs>
                      <w:spacing w:before="44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Kémiai stabilitás:</w:t>
                    </w:r>
                  </w:p>
                  <w:p w:rsidR="007F240C" w:rsidRDefault="004049C4">
                    <w:pPr>
                      <w:spacing w:before="90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Kémiailag stabil, megfelel a megjelölt tárolási, kezelési és felhasználási feltételeknek.</w:t>
                    </w:r>
                  </w:p>
                  <w:p w:rsidR="007F240C" w:rsidRDefault="004049C4">
                    <w:pPr>
                      <w:numPr>
                        <w:ilvl w:val="1"/>
                        <w:numId w:val="3"/>
                      </w:numPr>
                      <w:tabs>
                        <w:tab w:val="left" w:pos="522"/>
                      </w:tabs>
                      <w:spacing w:before="9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veszélyes reakciók lehetősége:</w:t>
                    </w:r>
                  </w:p>
                  <w:p w:rsidR="007F240C" w:rsidRDefault="004049C4">
                    <w:pPr>
                      <w:spacing w:before="91"/>
                      <w:ind w:left="521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jelzett körülmények között nem várhatóak olyan veszélyes reakciók, amelyek túlzott nyomást vagy hőmérsékletet okozhatnak.</w:t>
                    </w:r>
                  </w:p>
                  <w:p w:rsidR="007F240C" w:rsidRDefault="004049C4">
                    <w:pPr>
                      <w:numPr>
                        <w:ilvl w:val="1"/>
                        <w:numId w:val="3"/>
                      </w:numPr>
                      <w:tabs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Kerülendő körülmények:</w:t>
                    </w:r>
                  </w:p>
                  <w:p w:rsidR="007F240C" w:rsidRDefault="004049C4">
                    <w:pPr>
                      <w:spacing w:before="90"/>
                      <w:ind w:left="51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Környezeti hőmérsékleten történő kezelésre és tárolásra alkalmazható:</w:t>
                    </w:r>
                  </w:p>
                </w:txbxContent>
              </v:textbox>
            </v:shape>
            <v:shape id="docshape77" o:spid="_x0000_s1086" type="#_x0000_t202" style="position:absolute;left:948;top:9229;width:2496;height:195" filled="f" stroked="f">
              <v:textbox style="mso-next-textbox:#docshape77" inset="0,0,0,0">
                <w:txbxContent>
                  <w:p w:rsidR="007F240C" w:rsidRDefault="004049C4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10.5  Összeférhetetlen anyagok:</w:t>
                    </w:r>
                  </w:p>
                </w:txbxContent>
              </v:textbox>
            </v:shape>
            <v:shape id="docshape78" o:spid="_x0000_s1085" type="#_x0000_t202" style="position:absolute;left:948;top:10210;width:10023;height:865" filled="f" stroked="f">
              <v:textbox style="mso-next-textbox:#docshape78" inset="0,0,0,0">
                <w:txbxContent>
                  <w:p w:rsidR="004049C4" w:rsidRDefault="004049C4">
                    <w:pPr>
                      <w:spacing w:before="1"/>
                      <w:rPr>
                        <w:b/>
                        <w:bCs/>
                        <w:sz w:val="16"/>
                        <w:lang w:val="hu"/>
                      </w:rPr>
                    </w:pPr>
                  </w:p>
                  <w:p w:rsidR="007F240C" w:rsidRPr="004049C4" w:rsidRDefault="004049C4">
                    <w:pPr>
                      <w:spacing w:before="1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10.6  Veszélyes bomlástermékek:</w:t>
                    </w:r>
                  </w:p>
                  <w:p w:rsidR="007F240C" w:rsidRPr="004049C4" w:rsidRDefault="004049C4">
                    <w:pPr>
                      <w:spacing w:before="85" w:line="242" w:lineRule="auto"/>
                      <w:ind w:left="521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 bomlástermékek konkrét leírását lásd a 10.3., 10.4. és 10.5. szakaszban. A bomlási körülményektől függően a megfelelő bomlástermékek összetett vegyületekben szabadulhatnak fel: szén-dioxid (CO₂), szén-monoxid és egyéb szerves vegyületek.</w:t>
                    </w:r>
                  </w:p>
                </w:txbxContent>
              </v:textbox>
            </v:shape>
            <v:shape id="docshape79" o:spid="_x0000_s1084" type="#_x0000_t202" style="position:absolute;left:729;top:5845;width:10448;height:293" fillcolor="#6c8b58" strokeweight=".72pt">
              <v:textbox style="mso-next-textbox:#docshape79" inset="0,0,0,0">
                <w:txbxContent>
                  <w:p w:rsidR="007F240C" w:rsidRDefault="004049C4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10. SZAKASZ: STABILITÁS ÉS REAKCIÓKÉSZSÉG</w:t>
                    </w:r>
                  </w:p>
                </w:txbxContent>
              </v:textbox>
            </v:shape>
            <w10:wrap anchorx="page" anchory="page"/>
          </v:group>
        </w:pict>
      </w: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spacing w:before="4"/>
        <w:rPr>
          <w:sz w:val="13"/>
        </w:rPr>
      </w:pPr>
    </w:p>
    <w:tbl>
      <w:tblPr>
        <w:tblStyle w:val="TableNormal"/>
        <w:tblW w:w="0" w:type="auto"/>
        <w:tblInd w:w="8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7"/>
        <w:gridCol w:w="1884"/>
        <w:gridCol w:w="1886"/>
        <w:gridCol w:w="1886"/>
        <w:gridCol w:w="1881"/>
      </w:tblGrid>
      <w:tr w:rsidR="007F240C">
        <w:trPr>
          <w:trHeight w:val="210"/>
        </w:trPr>
        <w:tc>
          <w:tcPr>
            <w:tcW w:w="1927" w:type="dxa"/>
            <w:shd w:val="clear" w:color="auto" w:fill="B7C8AB"/>
          </w:tcPr>
          <w:p w:rsidR="007F240C" w:rsidRDefault="004049C4">
            <w:pPr>
              <w:pStyle w:val="TableParagraph"/>
              <w:ind w:left="590"/>
              <w:rPr>
                <w:sz w:val="13"/>
              </w:rPr>
            </w:pPr>
            <w:r>
              <w:rPr>
                <w:sz w:val="13"/>
                <w:lang w:val="hu"/>
              </w:rPr>
              <w:t>Ütés és súrlódás</w:t>
            </w:r>
          </w:p>
        </w:tc>
        <w:tc>
          <w:tcPr>
            <w:tcW w:w="1884" w:type="dxa"/>
            <w:shd w:val="clear" w:color="auto" w:fill="B7C8AB"/>
          </w:tcPr>
          <w:p w:rsidR="007F240C" w:rsidRDefault="004049C4">
            <w:pPr>
              <w:pStyle w:val="TableParagraph"/>
              <w:ind w:left="476" w:right="43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Levegővel való érintkezés</w:t>
            </w:r>
          </w:p>
        </w:tc>
        <w:tc>
          <w:tcPr>
            <w:tcW w:w="1886" w:type="dxa"/>
            <w:shd w:val="clear" w:color="auto" w:fill="B7C8AB"/>
          </w:tcPr>
          <w:p w:rsidR="007F240C" w:rsidRDefault="004049C4">
            <w:pPr>
              <w:pStyle w:val="TableParagraph"/>
              <w:ind w:left="208" w:right="1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Fűtés</w:t>
            </w:r>
          </w:p>
        </w:tc>
        <w:tc>
          <w:tcPr>
            <w:tcW w:w="1886" w:type="dxa"/>
            <w:shd w:val="clear" w:color="auto" w:fill="B7C8AB"/>
          </w:tcPr>
          <w:p w:rsidR="007F240C" w:rsidRDefault="004049C4">
            <w:pPr>
              <w:pStyle w:val="TableParagraph"/>
              <w:ind w:left="208" w:right="16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Napfény</w:t>
            </w:r>
          </w:p>
        </w:tc>
        <w:tc>
          <w:tcPr>
            <w:tcW w:w="1881" w:type="dxa"/>
            <w:shd w:val="clear" w:color="auto" w:fill="B7C8AB"/>
          </w:tcPr>
          <w:p w:rsidR="007F240C" w:rsidRDefault="004049C4">
            <w:pPr>
              <w:pStyle w:val="TableParagraph"/>
              <w:ind w:left="582" w:right="5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Páratartalom</w:t>
            </w:r>
          </w:p>
        </w:tc>
      </w:tr>
      <w:tr w:rsidR="007F240C">
        <w:trPr>
          <w:trHeight w:val="193"/>
        </w:trPr>
        <w:tc>
          <w:tcPr>
            <w:tcW w:w="1927" w:type="dxa"/>
          </w:tcPr>
          <w:p w:rsidR="007F240C" w:rsidRDefault="004049C4">
            <w:pPr>
              <w:pStyle w:val="TableParagraph"/>
              <w:ind w:left="628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4" w:type="dxa"/>
          </w:tcPr>
          <w:p w:rsidR="007F240C" w:rsidRDefault="004049C4">
            <w:pPr>
              <w:pStyle w:val="TableParagraph"/>
              <w:ind w:left="476" w:right="43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6" w:type="dxa"/>
          </w:tcPr>
          <w:p w:rsidR="007F240C" w:rsidRDefault="004049C4">
            <w:pPr>
              <w:pStyle w:val="TableParagraph"/>
              <w:ind w:left="208" w:right="1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6" w:type="dxa"/>
          </w:tcPr>
          <w:p w:rsidR="007F240C" w:rsidRDefault="004049C4">
            <w:pPr>
              <w:pStyle w:val="TableParagraph"/>
              <w:ind w:left="208" w:right="16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1" w:type="dxa"/>
          </w:tcPr>
          <w:p w:rsidR="007F240C" w:rsidRDefault="004049C4">
            <w:pPr>
              <w:pStyle w:val="TableParagraph"/>
              <w:ind w:left="583" w:right="56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</w:tr>
    </w:tbl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spacing w:before="8"/>
        <w:rPr>
          <w:sz w:val="10"/>
        </w:rPr>
      </w:pPr>
    </w:p>
    <w:tbl>
      <w:tblPr>
        <w:tblStyle w:val="TableNormal"/>
        <w:tblW w:w="0" w:type="auto"/>
        <w:tblInd w:w="8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7"/>
        <w:gridCol w:w="1884"/>
        <w:gridCol w:w="1886"/>
        <w:gridCol w:w="1886"/>
        <w:gridCol w:w="1879"/>
      </w:tblGrid>
      <w:tr w:rsidR="007F240C">
        <w:trPr>
          <w:trHeight w:val="210"/>
        </w:trPr>
        <w:tc>
          <w:tcPr>
            <w:tcW w:w="1927" w:type="dxa"/>
            <w:shd w:val="clear" w:color="auto" w:fill="B7C8AB"/>
          </w:tcPr>
          <w:p w:rsidR="007F240C" w:rsidRDefault="004049C4">
            <w:pPr>
              <w:pStyle w:val="TableParagraph"/>
              <w:ind w:left="381" w:right="34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Savak</w:t>
            </w:r>
          </w:p>
        </w:tc>
        <w:tc>
          <w:tcPr>
            <w:tcW w:w="1884" w:type="dxa"/>
            <w:shd w:val="clear" w:color="auto" w:fill="B7C8AB"/>
          </w:tcPr>
          <w:p w:rsidR="007F240C" w:rsidRDefault="004049C4">
            <w:pPr>
              <w:pStyle w:val="TableParagraph"/>
              <w:ind w:left="476" w:right="43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Víz</w:t>
            </w:r>
          </w:p>
        </w:tc>
        <w:tc>
          <w:tcPr>
            <w:tcW w:w="1886" w:type="dxa"/>
            <w:shd w:val="clear" w:color="auto" w:fill="B7C8AB"/>
          </w:tcPr>
          <w:p w:rsidR="007F240C" w:rsidRDefault="004049C4">
            <w:pPr>
              <w:pStyle w:val="TableParagraph"/>
              <w:ind w:left="208" w:right="16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Oxidáló anyagok</w:t>
            </w:r>
          </w:p>
        </w:tc>
        <w:tc>
          <w:tcPr>
            <w:tcW w:w="1886" w:type="dxa"/>
            <w:shd w:val="clear" w:color="auto" w:fill="B7C8AB"/>
          </w:tcPr>
          <w:p w:rsidR="007F240C" w:rsidRDefault="004049C4">
            <w:pPr>
              <w:pStyle w:val="TableParagraph"/>
              <w:ind w:left="208" w:right="16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Éghető anyagok</w:t>
            </w:r>
          </w:p>
        </w:tc>
        <w:tc>
          <w:tcPr>
            <w:tcW w:w="1879" w:type="dxa"/>
            <w:shd w:val="clear" w:color="auto" w:fill="B7C8AB"/>
          </w:tcPr>
          <w:p w:rsidR="007F240C" w:rsidRDefault="004049C4">
            <w:pPr>
              <w:pStyle w:val="TableParagraph"/>
              <w:ind w:left="766" w:right="75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Egyéb</w:t>
            </w:r>
          </w:p>
        </w:tc>
      </w:tr>
      <w:tr w:rsidR="007F240C">
        <w:trPr>
          <w:trHeight w:val="357"/>
        </w:trPr>
        <w:tc>
          <w:tcPr>
            <w:tcW w:w="1927" w:type="dxa"/>
          </w:tcPr>
          <w:p w:rsidR="007F240C" w:rsidRDefault="004049C4">
            <w:pPr>
              <w:pStyle w:val="TableParagraph"/>
              <w:ind w:left="381" w:right="3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Kerülje az erős savakat</w:t>
            </w:r>
          </w:p>
        </w:tc>
        <w:tc>
          <w:tcPr>
            <w:tcW w:w="1884" w:type="dxa"/>
          </w:tcPr>
          <w:p w:rsidR="007F240C" w:rsidRDefault="004049C4">
            <w:pPr>
              <w:pStyle w:val="TableParagraph"/>
              <w:ind w:left="476" w:right="43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86" w:type="dxa"/>
          </w:tcPr>
          <w:p w:rsidR="007F240C" w:rsidRDefault="004049C4">
            <w:pPr>
              <w:pStyle w:val="TableParagraph"/>
              <w:ind w:left="208" w:right="1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Kerülje a közvetlen érintkezést</w:t>
            </w:r>
          </w:p>
        </w:tc>
        <w:tc>
          <w:tcPr>
            <w:tcW w:w="1886" w:type="dxa"/>
          </w:tcPr>
          <w:p w:rsidR="007F240C" w:rsidRDefault="004049C4">
            <w:pPr>
              <w:pStyle w:val="TableParagraph"/>
              <w:ind w:left="208" w:right="16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Nem alkalmazható</w:t>
            </w:r>
          </w:p>
        </w:tc>
        <w:tc>
          <w:tcPr>
            <w:tcW w:w="1879" w:type="dxa"/>
          </w:tcPr>
          <w:p w:rsidR="007F240C" w:rsidRDefault="004049C4">
            <w:pPr>
              <w:pStyle w:val="TableParagraph"/>
              <w:ind w:left="525" w:hanging="445"/>
              <w:rPr>
                <w:sz w:val="13"/>
              </w:rPr>
            </w:pPr>
            <w:r>
              <w:rPr>
                <w:sz w:val="13"/>
                <w:lang w:val="hu"/>
              </w:rPr>
              <w:t>Kerülje a lúgos vagy erős bázisokat</w:t>
            </w:r>
          </w:p>
        </w:tc>
      </w:tr>
    </w:tbl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9169C6">
      <w:pPr>
        <w:pStyle w:val="Szvegtrzs"/>
        <w:spacing w:before="4"/>
        <w:rPr>
          <w:sz w:val="26"/>
        </w:rPr>
      </w:pPr>
      <w:r>
        <w:rPr>
          <w:lang w:val="hu"/>
        </w:rPr>
        <w:pict>
          <v:group id="docshapegroup90" o:spid="_x0000_s1070" style="position:absolute;margin-left:36.1pt;margin-top:17.15pt;width:523.15pt;height:193.5pt;z-index:-15721472;mso-wrap-distance-left:0;mso-wrap-distance-right:0;mso-position-horizontal-relative:page" coordorigin="722,343" coordsize="10463,3870">
            <v:shape id="docshape91" o:spid="_x0000_s1072" type="#_x0000_t202" style="position:absolute;left:729;top:640;width:10448;height:3565" filled="f" strokeweight=".72pt">
              <v:textbox inset="0,0,0,0">
                <w:txbxContent>
                  <w:p w:rsidR="007F240C" w:rsidRDefault="004049C4">
                    <w:pPr>
                      <w:numPr>
                        <w:ilvl w:val="1"/>
                        <w:numId w:val="4"/>
                      </w:numPr>
                      <w:tabs>
                        <w:tab w:val="left" w:pos="733"/>
                      </w:tabs>
                      <w:spacing w:before="137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Az 1272/2008/EK rendeletben meghatározott veszélyességi osztályokra vonatkozó információk:</w:t>
                    </w:r>
                  </w:p>
                  <w:p w:rsidR="007F240C" w:rsidRDefault="004049C4">
                    <w:pPr>
                      <w:spacing w:before="138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keverék toxikológiai tulajdonságaira vonatkozóan nincsenek kísérleti adatok.</w:t>
                    </w:r>
                  </w:p>
                  <w:p w:rsidR="007F240C" w:rsidRDefault="004049C4">
                    <w:pPr>
                      <w:spacing w:before="136" w:line="244" w:lineRule="auto"/>
                      <w:ind w:left="732" w:right="29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Glikolokat tartalmaz; lehetséges egészségügyi hatások, ezért nem ajánlott hosszú ideig belélegezni a gőzeit</w:t>
                    </w:r>
                  </w:p>
                  <w:p w:rsidR="007F240C" w:rsidRDefault="004049C4">
                    <w:pPr>
                      <w:spacing w:before="38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Veszélyes egészségügyi hatások:</w:t>
                    </w:r>
                  </w:p>
                  <w:p w:rsidR="007F240C" w:rsidRDefault="004049C4">
                    <w:pPr>
                      <w:spacing w:before="136"/>
                      <w:ind w:left="730" w:right="29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Ismételt, hosszan tartó expozíció esetén, vagy a foglalkozási expozíciós határértékek által meghatározott koncentrációknál magasabb koncentrációk esetén az expozíciós útvonaltól függően káros egészségügyi hatások léphetnek fel</w:t>
                    </w:r>
                  </w:p>
                  <w:p w:rsidR="007F240C" w:rsidRDefault="004049C4">
                    <w:pPr>
                      <w:spacing w:before="46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A- Lenyelés (akut hatás):</w:t>
                    </w:r>
                  </w:p>
                  <w:p w:rsidR="007F240C" w:rsidRDefault="004049C4">
                    <w:pPr>
                      <w:numPr>
                        <w:ilvl w:val="2"/>
                        <w:numId w:val="4"/>
                      </w:numPr>
                      <w:tabs>
                        <w:tab w:val="left" w:pos="1206"/>
                      </w:tabs>
                      <w:spacing w:before="135"/>
                      <w:ind w:right="291" w:firstLine="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Akut toxicitás: A rendelkezésre álló adatok alapján az osztályozási kritériumok nem teljesülnek, de tartalmaz a lenyeléskor veszélyesként besorolt anyagokat. További információkért lásd a 3. szakaszt.</w:t>
                    </w:r>
                  </w:p>
                  <w:p w:rsidR="007F240C" w:rsidRDefault="004049C4">
                    <w:pPr>
                      <w:numPr>
                        <w:ilvl w:val="2"/>
                        <w:numId w:val="4"/>
                      </w:numPr>
                      <w:tabs>
                        <w:tab w:val="left" w:pos="1206"/>
                      </w:tabs>
                      <w:spacing w:before="1"/>
                      <w:ind w:right="778" w:firstLine="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Korrózió / irritáció: A rendelkezésre álló adatok alapján az osztályozás kritériumai nem teljesülnek, de a jelen lévő anyagok e hatás alapján veszélyesnek minősülnek. További információkért lásd a 3. szakaszt.</w:t>
                    </w:r>
                  </w:p>
                  <w:p w:rsidR="007F240C" w:rsidRDefault="004049C4">
                    <w:pPr>
                      <w:spacing w:before="55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B- Belégzés (akut hatás):</w:t>
                    </w:r>
                  </w:p>
                </w:txbxContent>
              </v:textbox>
            </v:shape>
            <v:shape id="docshape92" o:spid="_x0000_s1071" type="#_x0000_t202" style="position:absolute;left:729;top:349;width:10448;height:291" fillcolor="#6c8b58" strokeweight=".72pt">
              <v:textbox inset="0,0,0,0">
                <w:txbxContent>
                  <w:p w:rsidR="007F240C" w:rsidRDefault="004049C4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11. SZAKASZ: TOXIKOLÓGIAI INFORMÁCIÓK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7F240C" w:rsidRDefault="007F240C">
      <w:pPr>
        <w:rPr>
          <w:sz w:val="26"/>
        </w:rPr>
        <w:sectPr w:rsidR="007F240C">
          <w:pgSz w:w="11910" w:h="16840"/>
          <w:pgMar w:top="2080" w:right="600" w:bottom="1260" w:left="600" w:header="720" w:footer="1035" w:gutter="0"/>
          <w:cols w:space="708"/>
        </w:sectPr>
      </w:pPr>
    </w:p>
    <w:p w:rsidR="007F240C" w:rsidRDefault="004049C4">
      <w:pPr>
        <w:spacing w:before="127"/>
        <w:ind w:left="345"/>
        <w:rPr>
          <w:sz w:val="19"/>
        </w:rPr>
      </w:pPr>
      <w:r>
        <w:rPr>
          <w:lang w:val="hu"/>
        </w:rPr>
        <w:t>11</w:t>
      </w:r>
      <w:r w:rsidR="009169C6">
        <w:rPr>
          <w:lang w:val="hu"/>
        </w:rPr>
        <w:pict>
          <v:group id="docshapegroup93" o:spid="_x0000_s1065" style="position:absolute;left:0;text-align:left;margin-left:35.9pt;margin-top:5.55pt;width:523.8pt;height:582.1pt;z-index:-16684032;mso-position-horizontal-relative:page;mso-position-vertical-relative:text" coordorigin="718,111" coordsize="10476,11642">
            <v:rect id="docshape94" o:spid="_x0000_s1069" style="position:absolute;left:736;top:125;width:209;height:276" fillcolor="#6c8b58" stroked="f"/>
            <v:shape id="docshape95" o:spid="_x0000_s1068" style="position:absolute;left:722;top:110;width:224;height:305" coordorigin="722,111" coordsize="224,305" o:spt="100" adj="0,,0" path="m737,111r-15,l722,125r,276l722,415r15,l737,401r,-276l737,111xm946,401r-209,l737,415r209,l946,401xm946,111r-209,l737,125r209,l946,111xe" fillcolor="black" stroked="f">
              <v:stroke joinstyle="round"/>
              <v:formulas/>
              <v:path arrowok="t" o:connecttype="segments"/>
            </v:shape>
            <v:rect id="docshape96" o:spid="_x0000_s1067" style="position:absolute;left:945;top:125;width:10224;height:276" fillcolor="#6c8b58" stroked="f"/>
            <v:shape id="docshape97" o:spid="_x0000_s1066" style="position:absolute;left:717;top:110;width:10476;height:11642" coordorigin="718,111" coordsize="10476,11642" o:spt="100" adj="0,,0" path="m737,11738r-15,l722,11753r15,l737,11738xm737,11385r-15,l722,11668r,l722,11738r15,l737,11668r,l737,11385xm737,10816r-15,l722,11099r,284l737,11383r,-284l737,10816xm737,10223r-15,l722,10250r,283l722,10816r15,l737,10533r,-283l737,10223xm737,8461r-15,l722,8793r,331l722,9407r-4,l718,9763r,230l718,10221r14,l732,9993r,-230l732,9407r5,l737,9124r,-331l737,8461xm737,6344r-15,l722,7369r,331l722,8128r,331l737,8459r,-331l737,7700r,-331l737,6344xm737,2869r-15,l722,4292r,331l722,5252r,l722,5584r,427l722,6342r15,l737,6011r,-427l737,5252r,l737,4623r,-331l737,2869xm737,1709r-15,l722,2538r,331l737,2869r,-331l737,1709xm737,415r-15,l722,552r,826l722,1709r15,l737,1378r,-826l737,415xm11186,11738r-14,l737,11738r,15l11172,11753r14,l11186,11738xm11186,11385r-14,l11172,11668r,l11172,11738r14,l11186,11668r,l11186,11385xm11186,10816r-14,l11172,11099r,284l11186,11383r,-284l11186,10816xm11186,6344r-14,l11172,7369r,331l11172,8128r,331l11186,8459r,-331l11186,7700r,-331l11186,6344xm11186,2869r-14,l11172,4292r,331l11172,5252r,l11172,5584r,427l11172,6342r14,l11186,6011r,-427l11186,5252r,l11186,4623r,-331l11186,2869xm11186,1709r-14,l11172,2538r,331l11186,2869r,-331l11186,1709xm11186,415r-2,l11184,401r,-276l11184,111r-15,l946,111r,14l11169,125r,276l946,401r,14l11169,415r3,l11172,552r,826l11172,1709r14,l11186,1378r,-826l11186,415xm11188,10223r-14,l11174,10250r-2,l11172,10533r,283l11186,10816r,-283l11186,10250r2,l11188,10223xm11193,9407r-7,l11186,9124r,-331l11186,8461r-14,l11172,8793r,331l11172,9407r7,l11179,9763r,230l11179,10221r14,l11193,9993r,-230l11193,9407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sz w:val="19"/>
          <w:lang w:val="hu"/>
        </w:rPr>
        <w:t>. SZAKASZ: TOXIKOLÓGIAI INFORMÁCIÓK (folyamatos)</w:t>
      </w:r>
    </w:p>
    <w:p w:rsidR="007F240C" w:rsidRDefault="004049C4">
      <w:pPr>
        <w:pStyle w:val="Listaszerbekezds"/>
        <w:numPr>
          <w:ilvl w:val="2"/>
          <w:numId w:val="5"/>
        </w:numPr>
        <w:tabs>
          <w:tab w:val="left" w:pos="1343"/>
        </w:tabs>
        <w:spacing w:before="194"/>
        <w:ind w:right="430" w:firstLine="0"/>
        <w:rPr>
          <w:sz w:val="16"/>
        </w:rPr>
      </w:pPr>
      <w:r>
        <w:rPr>
          <w:sz w:val="16"/>
          <w:lang w:val="hu"/>
        </w:rPr>
        <w:t>Akut toxicitás: A rendelkezésre álló adatok alapján az osztályozási kritériumok nem teljesülnek, de még mindig vannak benne belégzésre veszélyesnek minősített anyagok. További információkért lásd a 3. szakaszt.</w:t>
      </w:r>
    </w:p>
    <w:p w:rsidR="007F240C" w:rsidRDefault="004049C4">
      <w:pPr>
        <w:pStyle w:val="Listaszerbekezds"/>
        <w:numPr>
          <w:ilvl w:val="2"/>
          <w:numId w:val="5"/>
        </w:numPr>
        <w:tabs>
          <w:tab w:val="left" w:pos="1343"/>
        </w:tabs>
        <w:ind w:right="916" w:firstLine="0"/>
        <w:rPr>
          <w:sz w:val="16"/>
        </w:rPr>
      </w:pPr>
      <w:r>
        <w:rPr>
          <w:sz w:val="16"/>
          <w:lang w:val="hu"/>
        </w:rPr>
        <w:t>Korrózió / irritáció: A rendelkezésre álló adatok alapján az osztályozás kritériumai nem teljesülnek, de a jelen lévő anyagok e hatás alapján veszélyesnek minősülnek. További információkért lásd a 3. szakaszt.</w:t>
      </w:r>
    </w:p>
    <w:p w:rsidR="007F240C" w:rsidRDefault="004049C4">
      <w:pPr>
        <w:pStyle w:val="Szvegtrzs"/>
        <w:spacing w:before="56"/>
        <w:ind w:left="866"/>
      </w:pPr>
      <w:r>
        <w:rPr>
          <w:lang w:val="hu"/>
        </w:rPr>
        <w:t>C- Bőrrel és szemmel való érintkezés (akut hatás):</w:t>
      </w:r>
    </w:p>
    <w:p w:rsidR="007F240C" w:rsidRDefault="004049C4">
      <w:pPr>
        <w:pStyle w:val="Listaszerbekezds"/>
        <w:numPr>
          <w:ilvl w:val="2"/>
          <w:numId w:val="5"/>
        </w:numPr>
        <w:tabs>
          <w:tab w:val="left" w:pos="1343"/>
        </w:tabs>
        <w:spacing w:before="135"/>
        <w:ind w:right="1069" w:firstLine="0"/>
        <w:rPr>
          <w:sz w:val="16"/>
        </w:rPr>
      </w:pPr>
      <w:r>
        <w:rPr>
          <w:sz w:val="16"/>
          <w:lang w:val="hu"/>
        </w:rPr>
        <w:t>Bőrrel való érintkezés: A rendelkezésre álló adatok alapján az osztályozási kritériumok nem teljesülnek, de még mindig vannak jelen a bőrrel érintkezve veszélyesnek minősített anyagok. További információkért lásd a 3. szakaszt.</w:t>
      </w:r>
    </w:p>
    <w:p w:rsidR="007F240C" w:rsidRDefault="004049C4">
      <w:pPr>
        <w:pStyle w:val="Listaszerbekezds"/>
        <w:numPr>
          <w:ilvl w:val="2"/>
          <w:numId w:val="5"/>
        </w:numPr>
        <w:tabs>
          <w:tab w:val="left" w:pos="1343"/>
        </w:tabs>
        <w:spacing w:line="244" w:lineRule="auto"/>
        <w:ind w:right="603" w:firstLine="0"/>
        <w:rPr>
          <w:sz w:val="16"/>
        </w:rPr>
      </w:pPr>
      <w:r>
        <w:rPr>
          <w:sz w:val="16"/>
          <w:lang w:val="hu"/>
        </w:rPr>
        <w:t>Szembe kerülés: A rendelkezésre álló adatok alapján az osztályozás kritériumai nem teljesülnek, de a jelen lévő anyagok e hatás alapján veszélyesnek minősülnek. További információkért lásd a 3. szakaszt.</w:t>
      </w:r>
    </w:p>
    <w:p w:rsidR="007F240C" w:rsidRDefault="004049C4">
      <w:pPr>
        <w:pStyle w:val="Szvegtrzs"/>
        <w:spacing w:before="51"/>
        <w:ind w:left="866"/>
      </w:pPr>
      <w:r>
        <w:rPr>
          <w:lang w:val="hu"/>
        </w:rPr>
        <w:t>D-CMR hatások (karcinogén, mutagén és reproduktív toxicitás):</w:t>
      </w:r>
    </w:p>
    <w:p w:rsidR="007F240C" w:rsidRDefault="004049C4">
      <w:pPr>
        <w:pStyle w:val="Listaszerbekezds"/>
        <w:numPr>
          <w:ilvl w:val="2"/>
          <w:numId w:val="5"/>
        </w:numPr>
        <w:tabs>
          <w:tab w:val="left" w:pos="1343"/>
        </w:tabs>
        <w:spacing w:before="136"/>
        <w:ind w:right="452" w:firstLine="0"/>
        <w:rPr>
          <w:sz w:val="16"/>
        </w:rPr>
      </w:pPr>
      <w:r>
        <w:rPr>
          <w:sz w:val="16"/>
          <w:lang w:val="hu"/>
        </w:rPr>
        <w:t>Rákkeltő hatás: A rendelkezésre álló adatok alapján az osztályozási kritériumok nem teljesülnek, nem tartalmaz a leírt hatásokra veszélyesként besorolt anyagokat. További információkért lásd a 3. szakaszt.</w:t>
      </w:r>
    </w:p>
    <w:p w:rsidR="007F240C" w:rsidRDefault="004049C4">
      <w:pPr>
        <w:pStyle w:val="Szvegtrzs"/>
        <w:spacing w:line="193" w:lineRule="exact"/>
        <w:ind w:left="1284"/>
      </w:pPr>
      <w:r>
        <w:rPr>
          <w:lang w:val="hu"/>
        </w:rPr>
        <w:t>IARC: Benzin (ásványolaj) oldószer, közepes alifa. (3)</w:t>
      </w:r>
    </w:p>
    <w:p w:rsidR="007F240C" w:rsidRDefault="004049C4">
      <w:pPr>
        <w:pStyle w:val="Listaszerbekezds"/>
        <w:numPr>
          <w:ilvl w:val="2"/>
          <w:numId w:val="5"/>
        </w:numPr>
        <w:tabs>
          <w:tab w:val="left" w:pos="1343"/>
        </w:tabs>
        <w:ind w:right="1044" w:firstLine="0"/>
        <w:rPr>
          <w:sz w:val="16"/>
        </w:rPr>
      </w:pPr>
      <w:r>
        <w:rPr>
          <w:sz w:val="16"/>
          <w:lang w:val="hu"/>
        </w:rPr>
        <w:t>Mutagenitás: A rendelkezésre álló adatok alapján az osztályozási kritériumok nem teljesülnek, mivel nem mutatnak olyan anyagokat, amelyeket ez a hatás veszélyesnek minősít. További információkért lásd a 3. szakaszt.</w:t>
      </w:r>
    </w:p>
    <w:p w:rsidR="007F240C" w:rsidRDefault="004049C4">
      <w:pPr>
        <w:pStyle w:val="Listaszerbekezds"/>
        <w:numPr>
          <w:ilvl w:val="2"/>
          <w:numId w:val="5"/>
        </w:numPr>
        <w:tabs>
          <w:tab w:val="left" w:pos="1343"/>
        </w:tabs>
        <w:spacing w:line="244" w:lineRule="auto"/>
        <w:ind w:right="719" w:firstLine="0"/>
        <w:rPr>
          <w:sz w:val="16"/>
        </w:rPr>
      </w:pPr>
      <w:r>
        <w:rPr>
          <w:sz w:val="16"/>
          <w:lang w:val="hu"/>
        </w:rPr>
        <w:t>Reprodukciós toxicitás: A rendelkezésre álló adatok alapján az osztályozási kritériumok nem teljesülnek, mivel nem mutatnak olyan anyagokat, amelyeket ez a hatás veszélyesnek minősít. További információkért lásd a 3. szakaszt.</w:t>
      </w:r>
    </w:p>
    <w:p w:rsidR="007F240C" w:rsidRDefault="004049C4">
      <w:pPr>
        <w:pStyle w:val="Szvegtrzs"/>
        <w:spacing w:before="66"/>
        <w:ind w:left="866"/>
      </w:pPr>
      <w:r>
        <w:rPr>
          <w:lang w:val="hu"/>
        </w:rPr>
        <w:t>E- Szenzibilizáló hatás:</w:t>
      </w:r>
    </w:p>
    <w:p w:rsidR="007F240C" w:rsidRDefault="004049C4">
      <w:pPr>
        <w:pStyle w:val="Listaszerbekezds"/>
        <w:numPr>
          <w:ilvl w:val="2"/>
          <w:numId w:val="5"/>
        </w:numPr>
        <w:tabs>
          <w:tab w:val="left" w:pos="1343"/>
        </w:tabs>
        <w:spacing w:before="136"/>
        <w:ind w:right="820" w:firstLine="0"/>
        <w:rPr>
          <w:sz w:val="16"/>
        </w:rPr>
      </w:pPr>
      <w:r>
        <w:rPr>
          <w:sz w:val="16"/>
          <w:lang w:val="hu"/>
        </w:rPr>
        <w:t>Légzőszervek: A rendelkezésre álló adatok alapján az osztályozási kritériumok nem teljesülnek, nem mutatnak szenzibilizáló hatású veszélyesként besorolt anyagokat. További információkért lásd a 3. szakaszt.</w:t>
      </w:r>
    </w:p>
    <w:p w:rsidR="007F240C" w:rsidRDefault="004049C4">
      <w:pPr>
        <w:pStyle w:val="Listaszerbekezds"/>
        <w:numPr>
          <w:ilvl w:val="2"/>
          <w:numId w:val="5"/>
        </w:numPr>
        <w:tabs>
          <w:tab w:val="left" w:pos="1343"/>
        </w:tabs>
        <w:spacing w:before="2"/>
        <w:ind w:left="1342" w:hanging="210"/>
        <w:rPr>
          <w:sz w:val="16"/>
        </w:rPr>
      </w:pPr>
      <w:r>
        <w:rPr>
          <w:sz w:val="16"/>
          <w:lang w:val="hu"/>
        </w:rPr>
        <w:t>Bőrön át: A hosszan tartó bőrkontaktus allergiás kontakt dermatitishez vezethet.</w:t>
      </w:r>
    </w:p>
    <w:p w:rsidR="007F240C" w:rsidRDefault="004049C4">
      <w:pPr>
        <w:pStyle w:val="Szvegtrzs"/>
        <w:spacing w:before="50"/>
        <w:ind w:left="866"/>
      </w:pPr>
      <w:r>
        <w:rPr>
          <w:lang w:val="hu"/>
        </w:rPr>
        <w:t>F- Célszervi toxicitás (STOT) - egyszeri expozíció:</w:t>
      </w:r>
    </w:p>
    <w:p w:rsidR="007F240C" w:rsidRPr="004049C4" w:rsidRDefault="004049C4">
      <w:pPr>
        <w:pStyle w:val="Szvegtrzs"/>
        <w:spacing w:before="136"/>
        <w:ind w:left="1133" w:right="409"/>
        <w:rPr>
          <w:lang w:val="hu"/>
        </w:rPr>
      </w:pPr>
      <w:r>
        <w:rPr>
          <w:lang w:val="hu"/>
        </w:rPr>
        <w:t>A rendelkezésre álló adatok alapján az osztályozási kritériumok nem teljesülnek, mivel nem mutatnak olyan anyagokat, amelyeket ez a hatás veszélyesnek minősít. További információkért lásd a 3. szakaszt.</w:t>
      </w:r>
    </w:p>
    <w:p w:rsidR="007F240C" w:rsidRPr="004049C4" w:rsidRDefault="004049C4">
      <w:pPr>
        <w:pStyle w:val="Szvegtrzs"/>
        <w:spacing w:before="43"/>
        <w:ind w:left="866"/>
        <w:rPr>
          <w:lang w:val="hu"/>
        </w:rPr>
      </w:pPr>
      <w:r>
        <w:rPr>
          <w:lang w:val="hu"/>
        </w:rPr>
        <w:t>G-STOT (célszervi toxicitás) - ismételt expozíció:</w:t>
      </w:r>
    </w:p>
    <w:p w:rsidR="007F240C" w:rsidRDefault="004049C4">
      <w:pPr>
        <w:pStyle w:val="Listaszerbekezds"/>
        <w:numPr>
          <w:ilvl w:val="2"/>
          <w:numId w:val="5"/>
        </w:numPr>
        <w:tabs>
          <w:tab w:val="left" w:pos="1343"/>
        </w:tabs>
        <w:spacing w:before="138"/>
        <w:ind w:right="482" w:firstLine="0"/>
        <w:rPr>
          <w:sz w:val="16"/>
        </w:rPr>
      </w:pPr>
      <w:r>
        <w:rPr>
          <w:sz w:val="16"/>
          <w:lang w:val="hu"/>
        </w:rPr>
        <w:t>STOT (célszervi toxicitás) - ismételt expozíció: A rendelkezésre álló adatok alapján az osztályozási kritériumok nem teljesülnek, mivel nem mutatnak olyan anyagokat, amelyeket ez a hatás veszélyesnek minősít. További információkért lásd a 3. szakaszt.</w:t>
      </w:r>
    </w:p>
    <w:p w:rsidR="007F240C" w:rsidRDefault="004049C4">
      <w:pPr>
        <w:pStyle w:val="Listaszerbekezds"/>
        <w:numPr>
          <w:ilvl w:val="2"/>
          <w:numId w:val="5"/>
        </w:numPr>
        <w:tabs>
          <w:tab w:val="left" w:pos="1343"/>
        </w:tabs>
        <w:spacing w:line="244" w:lineRule="auto"/>
        <w:ind w:right="457" w:firstLine="0"/>
        <w:rPr>
          <w:sz w:val="16"/>
        </w:rPr>
      </w:pPr>
      <w:r>
        <w:rPr>
          <w:sz w:val="16"/>
          <w:lang w:val="hu"/>
        </w:rPr>
        <w:t>Bőr: A rendelkezésre álló adatok alapján az osztályozási kritériumok nem teljesülnek, mivel nem mutatnak olyan anyagokat, amelyeket ez a hatás veszélyesnek minősít. További információkért lásd a 3. szakaszt.</w:t>
      </w:r>
    </w:p>
    <w:p w:rsidR="007F240C" w:rsidRDefault="004049C4">
      <w:pPr>
        <w:pStyle w:val="Szvegtrzs"/>
        <w:spacing w:before="54"/>
        <w:ind w:left="866"/>
      </w:pPr>
      <w:r>
        <w:rPr>
          <w:lang w:val="hu"/>
        </w:rPr>
        <w:t>H- Aspirációs veszély:</w:t>
      </w:r>
    </w:p>
    <w:p w:rsidR="007F240C" w:rsidRPr="004049C4" w:rsidRDefault="004049C4">
      <w:pPr>
        <w:pStyle w:val="Szvegtrzs"/>
        <w:spacing w:before="136" w:line="244" w:lineRule="auto"/>
        <w:ind w:left="1133" w:right="409"/>
        <w:rPr>
          <w:lang w:val="hu"/>
        </w:rPr>
      </w:pPr>
      <w:r>
        <w:rPr>
          <w:lang w:val="hu"/>
        </w:rPr>
        <w:t>A rendelkezésre álló adatok alapján az osztályozási kritériumok nem teljesülnek, mivel nem mutatnak olyan anyagokat, amelyeket ez a hatás veszélyesnek minősít. További információkért lásd a 3. szakaszt.</w:t>
      </w:r>
    </w:p>
    <w:p w:rsidR="007F240C" w:rsidRPr="004049C4" w:rsidRDefault="004049C4">
      <w:pPr>
        <w:pStyle w:val="Cmsor2"/>
        <w:spacing w:before="35"/>
        <w:ind w:left="866"/>
        <w:rPr>
          <w:lang w:val="hu"/>
        </w:rPr>
      </w:pPr>
      <w:r>
        <w:rPr>
          <w:lang w:val="hu"/>
        </w:rPr>
        <w:t>Egyéb információ:</w:t>
      </w:r>
    </w:p>
    <w:p w:rsidR="007F240C" w:rsidRPr="004049C4" w:rsidRDefault="004049C4">
      <w:pPr>
        <w:pStyle w:val="Szvegtrzs"/>
        <w:spacing w:before="141"/>
        <w:ind w:left="866"/>
        <w:rPr>
          <w:lang w:val="hu"/>
        </w:rPr>
      </w:pPr>
      <w:r>
        <w:rPr>
          <w:lang w:val="hu"/>
        </w:rPr>
        <w:t>Nem releváns</w:t>
      </w:r>
    </w:p>
    <w:p w:rsidR="007F240C" w:rsidRPr="004049C4" w:rsidRDefault="004049C4">
      <w:pPr>
        <w:pStyle w:val="Cmsor2"/>
        <w:spacing w:before="139"/>
        <w:ind w:left="864"/>
        <w:rPr>
          <w:lang w:val="hu"/>
        </w:rPr>
      </w:pPr>
      <w:r>
        <w:rPr>
          <w:lang w:val="hu"/>
        </w:rPr>
        <w:t>Az anyagokra vonatkozó különleges toxikológiai információk:</w:t>
      </w:r>
    </w:p>
    <w:p w:rsidR="007F240C" w:rsidRPr="004049C4" w:rsidRDefault="007F240C">
      <w:pPr>
        <w:pStyle w:val="Szvegtrzs"/>
        <w:spacing w:before="4"/>
        <w:rPr>
          <w:b/>
          <w:sz w:val="11"/>
          <w:lang w:val="hu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42"/>
        <w:gridCol w:w="1366"/>
        <w:gridCol w:w="1628"/>
        <w:gridCol w:w="1047"/>
      </w:tblGrid>
      <w:tr w:rsidR="007F240C">
        <w:trPr>
          <w:trHeight w:val="253"/>
        </w:trPr>
        <w:tc>
          <w:tcPr>
            <w:tcW w:w="5442" w:type="dxa"/>
            <w:shd w:val="clear" w:color="auto" w:fill="B7C8AB"/>
          </w:tcPr>
          <w:p w:rsidR="007F240C" w:rsidRDefault="004049C4">
            <w:pPr>
              <w:pStyle w:val="TableParagraph"/>
              <w:ind w:left="2385" w:right="237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994" w:type="dxa"/>
            <w:gridSpan w:val="2"/>
            <w:shd w:val="clear" w:color="auto" w:fill="B7C8AB"/>
          </w:tcPr>
          <w:p w:rsidR="007F240C" w:rsidRDefault="004049C4">
            <w:pPr>
              <w:pStyle w:val="TableParagraph"/>
              <w:ind w:left="1015" w:right="103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Akut toxicitás</w:t>
            </w:r>
          </w:p>
        </w:tc>
        <w:tc>
          <w:tcPr>
            <w:tcW w:w="1047" w:type="dxa"/>
            <w:shd w:val="clear" w:color="auto" w:fill="B7C8AB"/>
          </w:tcPr>
          <w:p w:rsidR="007F240C" w:rsidRDefault="004049C4">
            <w:pPr>
              <w:pStyle w:val="TableParagraph"/>
              <w:ind w:left="244" w:right="2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Fajta</w:t>
            </w:r>
          </w:p>
        </w:tc>
      </w:tr>
      <w:tr w:rsidR="007F240C">
        <w:trPr>
          <w:trHeight w:val="340"/>
        </w:trPr>
        <w:tc>
          <w:tcPr>
            <w:tcW w:w="5442" w:type="dxa"/>
            <w:vMerge w:val="restart"/>
            <w:tcBorders>
              <w:right w:val="single" w:sz="8" w:space="0" w:color="000000"/>
            </w:tcBorders>
          </w:tcPr>
          <w:p w:rsidR="007F240C" w:rsidRDefault="004049C4">
            <w:pPr>
              <w:pStyle w:val="TableParagraph"/>
              <w:spacing w:before="0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5-klór-2-metil-2H-izotiazol-3-onból és 2-metil-2H-izotiazol-3-onból (3:1) álló reakciótömeg</w:t>
            </w:r>
          </w:p>
          <w:p w:rsidR="007F240C" w:rsidRDefault="004049C4">
            <w:pPr>
              <w:pStyle w:val="TableParagraph"/>
              <w:spacing w:before="43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CAS-szám: 55965-84-9</w:t>
            </w:r>
          </w:p>
          <w:p w:rsidR="007F240C" w:rsidRDefault="004049C4">
            <w:pPr>
              <w:pStyle w:val="TableParagraph"/>
              <w:spacing w:before="71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EK-szám: Nem alkalmazható</w:t>
            </w:r>
          </w:p>
        </w:tc>
        <w:tc>
          <w:tcPr>
            <w:tcW w:w="1366" w:type="dxa"/>
            <w:shd w:val="clear" w:color="auto" w:fill="B7C8AB"/>
          </w:tcPr>
          <w:p w:rsidR="007F240C" w:rsidRDefault="004049C4">
            <w:pPr>
              <w:pStyle w:val="TableParagraph"/>
              <w:spacing w:before="0" w:line="156" w:lineRule="exact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LD50 orális</w:t>
            </w:r>
          </w:p>
        </w:tc>
        <w:tc>
          <w:tcPr>
            <w:tcW w:w="1628" w:type="dxa"/>
          </w:tcPr>
          <w:p w:rsidR="007F240C" w:rsidRDefault="004049C4">
            <w:pPr>
              <w:pStyle w:val="TableParagraph"/>
              <w:spacing w:before="0" w:line="156" w:lineRule="exact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64 mg/kg</w:t>
            </w:r>
          </w:p>
        </w:tc>
        <w:tc>
          <w:tcPr>
            <w:tcW w:w="1047" w:type="dxa"/>
          </w:tcPr>
          <w:p w:rsidR="007F240C" w:rsidRDefault="004049C4">
            <w:pPr>
              <w:pStyle w:val="TableParagraph"/>
              <w:spacing w:before="0" w:line="156" w:lineRule="exact"/>
              <w:ind w:left="277" w:right="2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Patkány</w:t>
            </w:r>
          </w:p>
        </w:tc>
      </w:tr>
      <w:tr w:rsidR="007F240C">
        <w:trPr>
          <w:trHeight w:val="215"/>
        </w:trPr>
        <w:tc>
          <w:tcPr>
            <w:tcW w:w="5442" w:type="dxa"/>
            <w:vMerge/>
            <w:tcBorders>
              <w:top w:val="nil"/>
              <w:right w:val="single" w:sz="8" w:space="0" w:color="000000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shd w:val="clear" w:color="auto" w:fill="B7C8AB"/>
          </w:tcPr>
          <w:p w:rsidR="007F240C" w:rsidRDefault="004049C4">
            <w:pPr>
              <w:pStyle w:val="TableParagraph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LD50 dermatológiai</w:t>
            </w:r>
          </w:p>
        </w:tc>
        <w:tc>
          <w:tcPr>
            <w:tcW w:w="1628" w:type="dxa"/>
          </w:tcPr>
          <w:p w:rsidR="007F240C" w:rsidRDefault="004049C4">
            <w:pPr>
              <w:pStyle w:val="TableParagraph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87,12 mg/kg</w:t>
            </w:r>
          </w:p>
        </w:tc>
        <w:tc>
          <w:tcPr>
            <w:tcW w:w="1047" w:type="dxa"/>
          </w:tcPr>
          <w:p w:rsidR="007F240C" w:rsidRDefault="004049C4">
            <w:pPr>
              <w:pStyle w:val="TableParagraph"/>
              <w:ind w:left="275" w:right="2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Nyúl</w:t>
            </w:r>
          </w:p>
        </w:tc>
      </w:tr>
      <w:tr w:rsidR="007F240C">
        <w:trPr>
          <w:trHeight w:val="229"/>
        </w:trPr>
        <w:tc>
          <w:tcPr>
            <w:tcW w:w="5442" w:type="dxa"/>
            <w:vMerge/>
            <w:tcBorders>
              <w:top w:val="nil"/>
              <w:right w:val="single" w:sz="8" w:space="0" w:color="000000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1366" w:type="dxa"/>
            <w:shd w:val="clear" w:color="auto" w:fill="B7C8AB"/>
          </w:tcPr>
          <w:p w:rsidR="007F240C" w:rsidRDefault="004049C4">
            <w:pPr>
              <w:pStyle w:val="TableParagraph"/>
              <w:spacing w:before="0" w:line="156" w:lineRule="exact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LC50 belélegzés</w:t>
            </w:r>
          </w:p>
        </w:tc>
        <w:tc>
          <w:tcPr>
            <w:tcW w:w="1628" w:type="dxa"/>
          </w:tcPr>
          <w:p w:rsidR="007F240C" w:rsidRDefault="004049C4">
            <w:pPr>
              <w:pStyle w:val="TableParagraph"/>
              <w:spacing w:before="0" w:line="156" w:lineRule="exact"/>
              <w:ind w:left="37"/>
              <w:rPr>
                <w:sz w:val="13"/>
              </w:rPr>
            </w:pPr>
            <w:r>
              <w:rPr>
                <w:sz w:val="13"/>
                <w:lang w:val="hu"/>
              </w:rPr>
              <w:t>0,33 mg/l (4 óra)</w:t>
            </w:r>
          </w:p>
        </w:tc>
        <w:tc>
          <w:tcPr>
            <w:tcW w:w="1047" w:type="dxa"/>
          </w:tcPr>
          <w:p w:rsidR="007F240C" w:rsidRDefault="004049C4">
            <w:pPr>
              <w:pStyle w:val="TableParagraph"/>
              <w:spacing w:before="0" w:line="156" w:lineRule="exact"/>
              <w:ind w:left="277" w:right="27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Patkány</w:t>
            </w:r>
          </w:p>
        </w:tc>
      </w:tr>
    </w:tbl>
    <w:p w:rsidR="007F240C" w:rsidRDefault="004049C4">
      <w:pPr>
        <w:spacing w:before="14" w:line="352" w:lineRule="auto"/>
        <w:ind w:left="864" w:right="6509" w:hanging="517"/>
        <w:rPr>
          <w:b/>
          <w:sz w:val="16"/>
        </w:rPr>
      </w:pPr>
      <w:r>
        <w:rPr>
          <w:b/>
          <w:bCs/>
          <w:sz w:val="16"/>
          <w:lang w:val="hu"/>
        </w:rPr>
        <w:t>11.2 Egyéb veszélyekre vonatkozó információk: Endokrin károsító tulajdonságok</w:t>
      </w:r>
    </w:p>
    <w:p w:rsidR="007F240C" w:rsidRDefault="004049C4">
      <w:pPr>
        <w:pStyle w:val="Szvegtrzs"/>
        <w:spacing w:line="192" w:lineRule="exact"/>
        <w:ind w:left="864"/>
      </w:pPr>
      <w:r>
        <w:rPr>
          <w:lang w:val="hu"/>
        </w:rPr>
        <w:t>A termék endokrin károsító tulajdonságai miatt nem teljesíti a kritériumokat.</w:t>
      </w:r>
    </w:p>
    <w:p w:rsidR="007F240C" w:rsidRDefault="004049C4">
      <w:pPr>
        <w:pStyle w:val="Cmsor2"/>
        <w:ind w:left="864"/>
      </w:pPr>
      <w:r>
        <w:rPr>
          <w:lang w:val="hu"/>
        </w:rPr>
        <w:t>Egyéb információ</w:t>
      </w:r>
    </w:p>
    <w:p w:rsidR="007F240C" w:rsidRDefault="004049C4">
      <w:pPr>
        <w:pStyle w:val="Szvegtrzs"/>
        <w:spacing w:before="93"/>
        <w:ind w:left="864"/>
      </w:pPr>
      <w:r>
        <w:rPr>
          <w:lang w:val="hu"/>
        </w:rPr>
        <w:t>Nem releváns</w:t>
      </w:r>
    </w:p>
    <w:p w:rsidR="007F240C" w:rsidRDefault="007F240C">
      <w:pPr>
        <w:pStyle w:val="Szvegtrzs"/>
        <w:rPr>
          <w:sz w:val="20"/>
        </w:rPr>
      </w:pPr>
    </w:p>
    <w:p w:rsidR="007F240C" w:rsidRDefault="009169C6">
      <w:pPr>
        <w:pStyle w:val="Szvegtrzs"/>
        <w:spacing w:before="2"/>
        <w:rPr>
          <w:sz w:val="11"/>
        </w:rPr>
      </w:pPr>
      <w:r>
        <w:rPr>
          <w:lang w:val="hu"/>
        </w:rPr>
        <w:pict>
          <v:group id="docshapegroup98" o:spid="_x0000_s1062" style="position:absolute;margin-left:36.05pt;margin-top:8pt;width:523.25pt;height:68.95pt;z-index:-15720448;mso-wrap-distance-left:0;mso-wrap-distance-right:0;mso-position-horizontal-relative:page" coordorigin="721,160" coordsize="10465,1379">
            <v:shape id="docshape99" o:spid="_x0000_s1064" type="#_x0000_t202" style="position:absolute;left:729;top:457;width:10448;height:1073" filled="f" strokeweight=".84pt">
              <v:textbox inset="0,0,0,0">
                <w:txbxContent>
                  <w:p w:rsidR="007F240C" w:rsidRDefault="004049C4">
                    <w:pPr>
                      <w:spacing w:before="136"/>
                      <w:ind w:left="207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Magáról a keverékről nem állnak rendelkezésre az ökotoxikológiai tulajdonságaira vonatkozó kísérleti adatok.</w:t>
                    </w:r>
                  </w:p>
                  <w:p w:rsidR="007F240C" w:rsidRDefault="004049C4">
                    <w:pPr>
                      <w:spacing w:before="90"/>
                      <w:ind w:left="20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12.1  Toxicitás:</w:t>
                    </w:r>
                  </w:p>
                  <w:p w:rsidR="007F240C" w:rsidRDefault="004049C4">
                    <w:pPr>
                      <w:spacing w:before="90"/>
                      <w:ind w:left="73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Akut toxicitás:</w:t>
                    </w:r>
                  </w:p>
                </w:txbxContent>
              </v:textbox>
            </v:shape>
            <v:shape id="docshape100" o:spid="_x0000_s1063" type="#_x0000_t202" style="position:absolute;left:729;top:166;width:10448;height:291" fillcolor="#6c8b58" strokeweight=".72pt">
              <v:textbox inset="0,0,0,0">
                <w:txbxContent>
                  <w:p w:rsidR="007F240C" w:rsidRDefault="004049C4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12. SZAKASZ: ÖKOLÓGIAI INFORMÁCIÓK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7F240C" w:rsidRDefault="007F240C">
      <w:pPr>
        <w:rPr>
          <w:sz w:val="11"/>
        </w:rPr>
        <w:sectPr w:rsidR="007F240C">
          <w:pgSz w:w="11910" w:h="16840"/>
          <w:pgMar w:top="2080" w:right="600" w:bottom="1260" w:left="600" w:header="720" w:footer="1035" w:gutter="0"/>
          <w:cols w:space="708"/>
        </w:sectPr>
      </w:pPr>
    </w:p>
    <w:p w:rsidR="007F240C" w:rsidRDefault="009169C6">
      <w:pPr>
        <w:pStyle w:val="Szvegtrzs"/>
        <w:rPr>
          <w:sz w:val="20"/>
        </w:rPr>
      </w:pPr>
      <w:r>
        <w:rPr>
          <w:lang w:val="hu"/>
        </w:rPr>
        <w:pict>
          <v:group id="docshapegroup101" o:spid="_x0000_s1054" style="position:absolute;margin-left:35.9pt;margin-top:109.8pt;width:523.8pt;height:429.1pt;z-index:-16683520;mso-position-horizontal-relative:page;mso-position-vertical-relative:page" coordorigin="718,2196" coordsize="10476,8582">
            <v:shape id="docshape102" o:spid="_x0000_s1061" style="position:absolute;left:717;top:2501;width:10476;height:8277" coordorigin="718,2501" coordsize="10476,8277" o:spt="100" adj="0,,0" path="m732,8154r-14,l718,8380r,228l732,8608r,-228l732,8154xm732,3984r-14,l718,4212r,228l718,4467r14,l732,4440r,-228l732,3984xm732,3375r-14,l718,3600r,29l718,3984r14,l732,3629r,-29l732,3375xm737,10764r-15,l722,10778r15,l737,10764xm737,10694r-15,l722,10764r15,l737,10694xm737,8992r-5,l732,8963r,-355l718,8608r,355l718,8992r4,l722,9275r,283l722,9841r,284l722,10408r,283l737,10691r,-283l737,10125r,-284l737,9558r,-283l737,8992xm737,7871r-15,l722,8154r15,l737,7871xm737,7585r-5,l732,7559r,-228l732,7105r-14,l718,7331r,228l718,7585r4,l722,7869r15,l737,7585xm737,6027r-5,l732,5999r,-226l732,5545r,-228l718,5317r,228l718,5773r,226l718,6027r4,l722,6311r,283l722,6877r-4,l718,7105r14,l732,6877r5,l737,6594r,-283l737,6027xm737,4753r-15,l722,5034r,283l737,5317r,-283l737,4753xm737,4467r-15,l722,4751r15,l737,4467xm737,2501r-15,l722,2638r,283l718,2921r,226l718,3149r,226l732,3375r,-226l732,3147r,-226l737,2921r,-283l737,2501xm11184,4467r-15,l11169,4751r15,l11184,4467xm11186,10764r-14,l737,10764r,14l11172,10778r14,l11186,10764xm11186,7871r-14,l11172,8154r14,l11186,7871xm11186,5034r-2,l11184,4753r-15,l11169,5034r3,l11172,5317r14,l11186,5034xm11191,8608r-15,l11176,8963r15,l11191,8608xm11191,8154r-15,l11176,8380r,228l11191,8608r,-228l11191,8154xm11193,7105r-14,l11179,7331r,228l11179,7585r-7,l11172,7869r14,l11186,7585r7,l11193,7559r,-228l11193,7105xm11193,6877r-9,l11184,6594r2,l11186,6311r,-284l11191,6027r,-28l11191,5773r,-228l11191,5317r-15,l11176,5545r,228l11176,5999r,28l11172,6027r,284l11172,6594r-3,l11169,6877r10,l11179,7105r14,l11193,6877xm11193,3984r-14,l11179,4212r,228l11179,4467r14,l11193,4440r,-228l11193,3984xm11193,3375r-14,l11179,3600r,29l11179,3984r14,l11193,3629r,-29l11193,3375xm11193,2921r-7,l11186,2638r,-137l11172,2501r,137l11172,2921r7,l11179,3147r,2l11179,3375r14,l11193,3149r,-2l11193,2921xe" fillcolor="black" stroked="f">
              <v:stroke joinstyle="round"/>
              <v:formulas/>
              <v:path arrowok="t" o:connecttype="segments"/>
            </v:shape>
            <v:shape id="docshape103" o:spid="_x0000_s1060" style="position:absolute;left:11171;top:8607;width:22;height:2156" coordorigin="11172,8608" coordsize="22,2156" o:spt="100" adj="0,,0" path="m11186,10694r-14,l11172,10764r14,l11186,10694xm11193,8963r-2,l11191,8608r-15,l11176,8963r3,l11179,8992r-7,l11172,9275r,283l11172,9841r,284l11172,10408r,283l11186,10691r,-283l11186,10125r,-284l11186,9558r,-283l11186,8992r7,l11193,8963xe" fillcolor="black" stroked="f">
              <v:stroke joinstyle="round"/>
              <v:formulas/>
              <v:path arrowok="t" o:connecttype="segments"/>
            </v:shape>
            <v:shape id="docshape104" o:spid="_x0000_s1059" type="#_x0000_t202" style="position:absolute;left:948;top:4467;width:3055;height:480" filled="f" stroked="f">
              <v:textbox inset="0,0,0,0">
                <w:txbxContent>
                  <w:p w:rsidR="007F240C" w:rsidRDefault="004049C4">
                    <w:pPr>
                      <w:ind w:right="109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12.2  Perzisztencia és lebonthatóság:</w:t>
                    </w:r>
                  </w:p>
                  <w:p w:rsidR="007F240C" w:rsidRDefault="004049C4">
                    <w:pPr>
                      <w:spacing w:before="93"/>
                      <w:ind w:right="18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Anyagspecifikus információk:</w:t>
                    </w:r>
                  </w:p>
                </w:txbxContent>
              </v:textbox>
            </v:shape>
            <v:shape id="docshape105" o:spid="_x0000_s1058" type="#_x0000_t202" style="position:absolute;left:948;top:6027;width:3055;height:478" filled="f" stroked="f">
              <v:textbox inset="0,0,0,0">
                <w:txbxContent>
                  <w:p w:rsidR="007F240C" w:rsidRDefault="004049C4">
                    <w:pPr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12.3  Bioakkumulációs képesség:</w:t>
                    </w:r>
                  </w:p>
                  <w:p w:rsidR="007F240C" w:rsidRDefault="004049C4">
                    <w:pPr>
                      <w:spacing w:before="91"/>
                      <w:ind w:left="52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Anyagspecifikus információk:</w:t>
                    </w:r>
                  </w:p>
                </w:txbxContent>
              </v:textbox>
            </v:shape>
            <v:shape id="docshape106" o:spid="_x0000_s1057" type="#_x0000_t202" style="position:absolute;left:948;top:7585;width:1886;height:195" filled="f" stroked="f">
              <v:textbox inset="0,0,0,0">
                <w:txbxContent>
                  <w:p w:rsidR="007F240C" w:rsidRDefault="004049C4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12.4  Talajban való mobilitás:</w:t>
                    </w:r>
                  </w:p>
                </w:txbxContent>
              </v:textbox>
            </v:shape>
            <v:shape id="docshape107" o:spid="_x0000_s1056" type="#_x0000_t202" style="position:absolute;left:948;top:8991;width:7256;height:1611" filled="f" stroked="f">
              <v:textbox inset="0,0,0,0">
                <w:txbxContent>
                  <w:p w:rsidR="007F240C" w:rsidRDefault="004049C4">
                    <w:pPr>
                      <w:numPr>
                        <w:ilvl w:val="1"/>
                        <w:numId w:val="2"/>
                      </w:numPr>
                      <w:tabs>
                        <w:tab w:val="left" w:pos="522"/>
                      </w:tabs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PBT és vPvB értékelés eredményei:</w:t>
                    </w:r>
                  </w:p>
                  <w:p w:rsidR="007F240C" w:rsidRPr="004049C4" w:rsidRDefault="004049C4">
                    <w:pPr>
                      <w:spacing w:before="90"/>
                      <w:ind w:left="518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A termék nem felel meg a PBT/vPvB kritériumoknak</w:t>
                    </w:r>
                  </w:p>
                  <w:p w:rsidR="007F240C" w:rsidRDefault="004049C4">
                    <w:pPr>
                      <w:numPr>
                        <w:ilvl w:val="1"/>
                        <w:numId w:val="2"/>
                      </w:numPr>
                      <w:tabs>
                        <w:tab w:val="left" w:pos="522"/>
                      </w:tabs>
                      <w:spacing w:before="9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Endokrin károsító tulajdonságok:</w:t>
                    </w:r>
                  </w:p>
                  <w:p w:rsidR="007F240C" w:rsidRDefault="004049C4">
                    <w:pPr>
                      <w:spacing w:before="90"/>
                      <w:ind w:left="51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termék endokrin károsító tulajdonságai miatt nem teljesíti a kritériumokat.</w:t>
                    </w:r>
                  </w:p>
                  <w:p w:rsidR="007F240C" w:rsidRDefault="004049C4">
                    <w:pPr>
                      <w:numPr>
                        <w:ilvl w:val="1"/>
                        <w:numId w:val="2"/>
                      </w:numPr>
                      <w:tabs>
                        <w:tab w:val="left" w:pos="519"/>
                      </w:tabs>
                      <w:spacing w:before="90"/>
                      <w:ind w:left="518" w:hanging="51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Egyéb káros hatások:</w:t>
                    </w:r>
                  </w:p>
                  <w:p w:rsidR="007F240C" w:rsidRDefault="004049C4">
                    <w:pPr>
                      <w:spacing w:before="90"/>
                      <w:ind w:left="51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Nincs megadva</w:t>
                    </w:r>
                  </w:p>
                </w:txbxContent>
              </v:textbox>
            </v:shape>
            <v:shape id="docshape108" o:spid="_x0000_s1055" type="#_x0000_t202" style="position:absolute;left:727;top:2203;width:10454;height:291" fillcolor="#6c8b58" strokeweight=".72pt">
              <v:textbox inset="0,0,0,0">
                <w:txbxContent>
                  <w:p w:rsidR="007F240C" w:rsidRDefault="004049C4">
                    <w:pPr>
                      <w:spacing w:before="2"/>
                      <w:ind w:left="211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12. SZAKASZ: ÖKOLÓGIAI INFORMÁCIÓK (folytatás)</w:t>
                    </w:r>
                  </w:p>
                </w:txbxContent>
              </v:textbox>
            </v:shape>
            <w10:wrap anchorx="page" anchory="page"/>
          </v:group>
        </w:pict>
      </w:r>
      <w:r>
        <w:rPr>
          <w:lang w:val="hu"/>
        </w:rPr>
        <w:pict>
          <v:group id="docshapegroup109" o:spid="_x0000_s1049" style="position:absolute;margin-left:35.9pt;margin-top:550.2pt;width:523.8pt;height:204.9pt;z-index:-16683008;mso-position-horizontal-relative:page;mso-position-vertical-relative:page" coordorigin="718,11004" coordsize="10476,4098">
            <v:shape id="docshape110" o:spid="_x0000_s1053" style="position:absolute;left:717;top:11310;width:10476;height:3790" coordorigin="718,11311" coordsize="10476,3790" o:spt="100" adj="0,,0" path="m737,15086r-15,l722,15101r15,l737,15086xm737,14590r-15,l722,15017r,69l737,15086r,-69l737,14590xm737,14304r-15,l722,14587r15,l737,14304xm737,12996r-15,l722,13279r,l722,14304r15,l737,13279r,l737,12996xm737,11311r-15,l722,11448r,283l718,11731r,384l718,12343r4,l722,12429r,281l722,12993r15,l737,12710r,-281l737,12343r-5,l732,12115r,-384l737,11731r,-283l737,11311xm11184,14304r-15,l11169,14587r15,l11184,14304xm11184,12996r-15,l11169,13279r,l11169,14304r15,l11184,13279r,l11184,12996xm11186,15086r-14,l737,15086r,15l11172,15101r14,l11186,15086xm11186,15017r-2,l11184,14590r-15,l11169,15017r3,l11172,15086r14,l11186,15017xm11193,11731r-9,l11184,11448r2,l11186,11311r-14,l11172,11448r-3,l11169,11731r10,l11179,12115r,228l11169,12343r,86l11169,12710r,283l11184,12993r,-283l11184,12429r,-86l11193,12343r,-228l11193,11731xe" fillcolor="black" stroked="f">
              <v:stroke joinstyle="round"/>
              <v:formulas/>
              <v:path arrowok="t" o:connecttype="segments"/>
            </v:shape>
            <v:shape id="docshape111" o:spid="_x0000_s1052" type="#_x0000_t202" style="position:absolute;left:945;top:11447;width:3045;height:195" filled="f" stroked="f">
              <v:textbox inset="0,0,0,0">
                <w:txbxContent>
                  <w:p w:rsidR="007F240C" w:rsidRDefault="004049C4">
                    <w:pPr>
                      <w:spacing w:before="1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13.1 Hulladékkezelési módszerek:</w:t>
                    </w:r>
                  </w:p>
                </w:txbxContent>
              </v:textbox>
            </v:shape>
            <v:shape id="docshape112" o:spid="_x0000_s1051" type="#_x0000_t202" style="position:absolute;left:1466;top:12429;width:9471;height:2547" filled="f" stroked="f">
              <v:textbox inset="0,0,0,0">
                <w:txbxContent>
                  <w:p w:rsidR="007F240C" w:rsidRPr="004049C4" w:rsidRDefault="004049C4">
                    <w:pPr>
                      <w:spacing w:before="1"/>
                      <w:rPr>
                        <w:b/>
                        <w:sz w:val="16"/>
                        <w:lang w:val="pt-P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Hulladék típusa (1357/2014/EU rendelet):</w:t>
                    </w:r>
                  </w:p>
                  <w:p w:rsidR="007F240C" w:rsidRPr="004049C4" w:rsidRDefault="004049C4">
                    <w:pPr>
                      <w:spacing w:before="87"/>
                      <w:rPr>
                        <w:sz w:val="16"/>
                        <w:lang w:val="pt-PT"/>
                      </w:rPr>
                    </w:pPr>
                    <w:r>
                      <w:rPr>
                        <w:sz w:val="16"/>
                        <w:lang w:val="hu"/>
                      </w:rPr>
                      <w:t>Nem releváns</w:t>
                    </w:r>
                  </w:p>
                  <w:p w:rsidR="007F240C" w:rsidRPr="004049C4" w:rsidRDefault="004049C4">
                    <w:pPr>
                      <w:spacing w:before="93"/>
                      <w:rPr>
                        <w:b/>
                        <w:sz w:val="16"/>
                        <w:lang w:val="pt-PT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Maradékanyag-kezelés (ártalmatlanítás és elpárologtatás):</w:t>
                    </w:r>
                  </w:p>
                  <w:p w:rsidR="007F240C" w:rsidRPr="004049C4" w:rsidRDefault="004049C4">
                    <w:pPr>
                      <w:spacing w:before="87"/>
                      <w:ind w:right="26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Az 1. és 2. melléklet (2008/98/EK irányelv) szerinti hasznosítási és ártalmatlanítási műveletekhez forduljon a hulladékkezelésre felhatalmazott személyhez. A 15 01 kód (2014/955/EU, HG 856/2002) szerint, ha a tartály közvetlenül érintkezett a termékkel, akkor a termékkel azonos módon kell kezelni, egyébként pedig nem veszélyes hulladékként kell kezelni. A termékhulladék ártalmatlanítása a hulladékgazdálkodásról szóló 92/2021 rendelet szerint történik. Nem ajánlott vízfolyásokba dobni. Lásd a 6.2. szakaszt.</w:t>
                    </w:r>
                  </w:p>
                  <w:p w:rsidR="007F240C" w:rsidRPr="004049C4" w:rsidRDefault="004049C4">
                    <w:pPr>
                      <w:spacing w:before="62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hulladékra vonatkozó közösségi rendelkezések:</w:t>
                    </w:r>
                  </w:p>
                  <w:p w:rsidR="007F240C" w:rsidRPr="004049C4" w:rsidRDefault="004049C4">
                    <w:pPr>
                      <w:spacing w:before="90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Az 1907/2006/EK rendelet (REACH) II. melléklete szerint a hulladékgazdálkodásra vonatkozó közösségi vagy állami rendelkezések tükröződnek.</w:t>
                    </w:r>
                  </w:p>
                </w:txbxContent>
              </v:textbox>
            </v:shape>
            <v:shape id="docshape113" o:spid="_x0000_s1050" type="#_x0000_t202" style="position:absolute;left:729;top:11010;width:10448;height:293" fillcolor="#6c8b58" strokeweight=".72pt">
              <v:textbox inset="0,0,0,0">
                <w:txbxContent>
                  <w:p w:rsidR="007F240C" w:rsidRDefault="004049C4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13. SZAKASZ: ÁRTALMATLANÍTÁSI SZEMPONTOK</w:t>
                    </w:r>
                  </w:p>
                </w:txbxContent>
              </v:textbox>
            </v:shape>
            <w10:wrap anchorx="page" anchory="page"/>
          </v:group>
        </w:pict>
      </w:r>
    </w:p>
    <w:p w:rsidR="007F240C" w:rsidRDefault="007F240C">
      <w:pPr>
        <w:pStyle w:val="Szvegtrzs"/>
        <w:spacing w:before="9"/>
        <w:rPr>
          <w:sz w:val="25"/>
        </w:rPr>
      </w:pPr>
    </w:p>
    <w:tbl>
      <w:tblPr>
        <w:tblStyle w:val="TableNormal"/>
        <w:tblW w:w="0" w:type="auto"/>
        <w:tblInd w:w="8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03"/>
        <w:gridCol w:w="614"/>
        <w:gridCol w:w="1816"/>
        <w:gridCol w:w="2001"/>
        <w:gridCol w:w="1051"/>
      </w:tblGrid>
      <w:tr w:rsidR="007F240C">
        <w:trPr>
          <w:trHeight w:val="253"/>
        </w:trPr>
        <w:tc>
          <w:tcPr>
            <w:tcW w:w="4003" w:type="dxa"/>
            <w:shd w:val="clear" w:color="auto" w:fill="B7C8AB"/>
          </w:tcPr>
          <w:p w:rsidR="007F240C" w:rsidRDefault="004049C4">
            <w:pPr>
              <w:pStyle w:val="TableParagraph"/>
              <w:ind w:left="1667" w:right="165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430" w:type="dxa"/>
            <w:gridSpan w:val="2"/>
            <w:shd w:val="clear" w:color="auto" w:fill="B7C8AB"/>
          </w:tcPr>
          <w:p w:rsidR="007F240C" w:rsidRDefault="004049C4">
            <w:pPr>
              <w:pStyle w:val="TableParagraph"/>
              <w:ind w:left="826" w:right="84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Koncentráció</w:t>
            </w:r>
          </w:p>
        </w:tc>
        <w:tc>
          <w:tcPr>
            <w:tcW w:w="2001" w:type="dxa"/>
            <w:shd w:val="clear" w:color="auto" w:fill="B7C8AB"/>
          </w:tcPr>
          <w:p w:rsidR="007F240C" w:rsidRDefault="004049C4">
            <w:pPr>
              <w:pStyle w:val="TableParagraph"/>
              <w:ind w:left="316" w:right="3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Fajok</w:t>
            </w:r>
          </w:p>
        </w:tc>
        <w:tc>
          <w:tcPr>
            <w:tcW w:w="1051" w:type="dxa"/>
            <w:shd w:val="clear" w:color="auto" w:fill="B7C8AB"/>
          </w:tcPr>
          <w:p w:rsidR="007F240C" w:rsidRDefault="004049C4">
            <w:pPr>
              <w:pStyle w:val="TableParagraph"/>
              <w:ind w:left="189" w:right="2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Fajta</w:t>
            </w:r>
          </w:p>
        </w:tc>
      </w:tr>
      <w:tr w:rsidR="007F240C">
        <w:trPr>
          <w:trHeight w:val="205"/>
        </w:trPr>
        <w:tc>
          <w:tcPr>
            <w:tcW w:w="4003" w:type="dxa"/>
            <w:vMerge w:val="restart"/>
            <w:tcBorders>
              <w:bottom w:val="single" w:sz="12" w:space="0" w:color="000000"/>
            </w:tcBorders>
          </w:tcPr>
          <w:p w:rsidR="007F240C" w:rsidRDefault="004049C4">
            <w:pPr>
              <w:pStyle w:val="TableParagraph"/>
              <w:spacing w:line="345" w:lineRule="auto"/>
              <w:ind w:left="52" w:right="2409"/>
              <w:rPr>
                <w:sz w:val="13"/>
              </w:rPr>
            </w:pPr>
            <w:r>
              <w:rPr>
                <w:sz w:val="13"/>
                <w:lang w:val="hu"/>
              </w:rPr>
              <w:t>2-(2-butoxietoxi)etanol CAS: 112-34-5</w:t>
            </w:r>
          </w:p>
          <w:p w:rsidR="007F240C" w:rsidRDefault="004049C4">
            <w:pPr>
              <w:pStyle w:val="TableParagraph"/>
              <w:spacing w:before="2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EK-szám: 203-961-6</w:t>
            </w:r>
          </w:p>
        </w:tc>
        <w:tc>
          <w:tcPr>
            <w:tcW w:w="614" w:type="dxa"/>
            <w:shd w:val="clear" w:color="auto" w:fill="B7C8AB"/>
          </w:tcPr>
          <w:p w:rsidR="007F240C" w:rsidRDefault="004049C4">
            <w:pPr>
              <w:pStyle w:val="TableParagraph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LC50</w:t>
            </w:r>
          </w:p>
        </w:tc>
        <w:tc>
          <w:tcPr>
            <w:tcW w:w="1816" w:type="dxa"/>
          </w:tcPr>
          <w:p w:rsidR="007F240C" w:rsidRDefault="004049C4">
            <w:pPr>
              <w:pStyle w:val="TableParagraph"/>
              <w:ind w:left="34"/>
              <w:rPr>
                <w:sz w:val="13"/>
              </w:rPr>
            </w:pPr>
            <w:r>
              <w:rPr>
                <w:sz w:val="13"/>
                <w:lang w:val="hu"/>
              </w:rPr>
              <w:t>1300 mg/l (96 óra)</w:t>
            </w:r>
          </w:p>
        </w:tc>
        <w:tc>
          <w:tcPr>
            <w:tcW w:w="2001" w:type="dxa"/>
          </w:tcPr>
          <w:p w:rsidR="007F240C" w:rsidRDefault="004049C4">
            <w:pPr>
              <w:pStyle w:val="TableParagraph"/>
              <w:ind w:left="344" w:right="3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Lepomis macrochirus</w:t>
            </w:r>
          </w:p>
        </w:tc>
        <w:tc>
          <w:tcPr>
            <w:tcW w:w="1051" w:type="dxa"/>
          </w:tcPr>
          <w:p w:rsidR="007F240C" w:rsidRDefault="004049C4">
            <w:pPr>
              <w:pStyle w:val="TableParagraph"/>
              <w:ind w:left="221" w:right="2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Hal</w:t>
            </w:r>
          </w:p>
        </w:tc>
      </w:tr>
      <w:tr w:rsidR="007F240C">
        <w:trPr>
          <w:trHeight w:val="195"/>
        </w:trPr>
        <w:tc>
          <w:tcPr>
            <w:tcW w:w="4003" w:type="dxa"/>
            <w:vMerge/>
            <w:tcBorders>
              <w:top w:val="nil"/>
              <w:bottom w:val="single" w:sz="12" w:space="0" w:color="000000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614" w:type="dxa"/>
            <w:shd w:val="clear" w:color="auto" w:fill="B7C8AB"/>
          </w:tcPr>
          <w:p w:rsidR="007F240C" w:rsidRDefault="004049C4">
            <w:pPr>
              <w:pStyle w:val="TableParagraph"/>
              <w:spacing w:before="0" w:line="149" w:lineRule="exact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EC50</w:t>
            </w:r>
          </w:p>
        </w:tc>
        <w:tc>
          <w:tcPr>
            <w:tcW w:w="1816" w:type="dxa"/>
          </w:tcPr>
          <w:p w:rsidR="007F240C" w:rsidRDefault="004049C4">
            <w:pPr>
              <w:pStyle w:val="TableParagraph"/>
              <w:spacing w:before="0" w:line="149" w:lineRule="exact"/>
              <w:ind w:left="34"/>
              <w:rPr>
                <w:sz w:val="13"/>
              </w:rPr>
            </w:pPr>
            <w:r>
              <w:rPr>
                <w:sz w:val="13"/>
                <w:lang w:val="hu"/>
              </w:rPr>
              <w:t>2850 mg/l (24 óra)</w:t>
            </w:r>
          </w:p>
        </w:tc>
        <w:tc>
          <w:tcPr>
            <w:tcW w:w="2001" w:type="dxa"/>
          </w:tcPr>
          <w:p w:rsidR="007F240C" w:rsidRDefault="004049C4">
            <w:pPr>
              <w:pStyle w:val="TableParagraph"/>
              <w:spacing w:before="0" w:line="149" w:lineRule="exact"/>
              <w:ind w:left="344" w:right="345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Daphnia magna</w:t>
            </w:r>
          </w:p>
        </w:tc>
        <w:tc>
          <w:tcPr>
            <w:tcW w:w="1051" w:type="dxa"/>
          </w:tcPr>
          <w:p w:rsidR="007F240C" w:rsidRDefault="004049C4">
            <w:pPr>
              <w:pStyle w:val="TableParagraph"/>
              <w:spacing w:before="0" w:line="149" w:lineRule="exact"/>
              <w:ind w:left="222" w:right="2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Rákfélék</w:t>
            </w:r>
          </w:p>
        </w:tc>
      </w:tr>
      <w:tr w:rsidR="007F240C">
        <w:trPr>
          <w:trHeight w:val="219"/>
        </w:trPr>
        <w:tc>
          <w:tcPr>
            <w:tcW w:w="4003" w:type="dxa"/>
            <w:vMerge/>
            <w:tcBorders>
              <w:top w:val="nil"/>
              <w:bottom w:val="single" w:sz="12" w:space="0" w:color="000000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614" w:type="dxa"/>
            <w:tcBorders>
              <w:bottom w:val="single" w:sz="12" w:space="0" w:color="000000"/>
            </w:tcBorders>
            <w:shd w:val="clear" w:color="auto" w:fill="B7C8AB"/>
          </w:tcPr>
          <w:p w:rsidR="007F240C" w:rsidRDefault="004049C4">
            <w:pPr>
              <w:pStyle w:val="TableParagraph"/>
              <w:spacing w:before="0" w:line="151" w:lineRule="exact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EC50</w:t>
            </w:r>
          </w:p>
        </w:tc>
        <w:tc>
          <w:tcPr>
            <w:tcW w:w="1816" w:type="dxa"/>
            <w:tcBorders>
              <w:bottom w:val="single" w:sz="12" w:space="0" w:color="000000"/>
            </w:tcBorders>
          </w:tcPr>
          <w:p w:rsidR="007F240C" w:rsidRDefault="004049C4">
            <w:pPr>
              <w:pStyle w:val="TableParagraph"/>
              <w:spacing w:before="0" w:line="151" w:lineRule="exact"/>
              <w:ind w:left="34"/>
              <w:rPr>
                <w:sz w:val="13"/>
              </w:rPr>
            </w:pPr>
            <w:r>
              <w:rPr>
                <w:sz w:val="13"/>
                <w:lang w:val="hu"/>
              </w:rPr>
              <w:t>53 mg/l (192 óra)</w:t>
            </w:r>
          </w:p>
        </w:tc>
        <w:tc>
          <w:tcPr>
            <w:tcW w:w="2001" w:type="dxa"/>
            <w:tcBorders>
              <w:bottom w:val="single" w:sz="12" w:space="0" w:color="000000"/>
            </w:tcBorders>
          </w:tcPr>
          <w:p w:rsidR="007F240C" w:rsidRDefault="004049C4">
            <w:pPr>
              <w:pStyle w:val="TableParagraph"/>
              <w:spacing w:before="0" w:line="151" w:lineRule="exact"/>
              <w:ind w:left="344" w:right="34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Microcystis aeruginosa</w:t>
            </w:r>
          </w:p>
        </w:tc>
        <w:tc>
          <w:tcPr>
            <w:tcW w:w="1051" w:type="dxa"/>
            <w:tcBorders>
              <w:bottom w:val="single" w:sz="12" w:space="0" w:color="000000"/>
            </w:tcBorders>
          </w:tcPr>
          <w:p w:rsidR="007F240C" w:rsidRDefault="004049C4">
            <w:pPr>
              <w:pStyle w:val="TableParagraph"/>
              <w:spacing w:before="0" w:line="151" w:lineRule="exact"/>
              <w:ind w:left="221" w:right="2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Algák</w:t>
            </w:r>
          </w:p>
        </w:tc>
      </w:tr>
      <w:tr w:rsidR="007F240C">
        <w:trPr>
          <w:trHeight w:val="337"/>
        </w:trPr>
        <w:tc>
          <w:tcPr>
            <w:tcW w:w="4003" w:type="dxa"/>
            <w:vMerge w:val="restart"/>
            <w:tcBorders>
              <w:top w:val="single" w:sz="12" w:space="0" w:color="000000"/>
            </w:tcBorders>
          </w:tcPr>
          <w:p w:rsidR="007F240C" w:rsidRDefault="004049C4">
            <w:pPr>
              <w:pStyle w:val="TableParagraph"/>
              <w:spacing w:before="0" w:line="237" w:lineRule="auto"/>
              <w:ind w:left="52" w:right="159"/>
              <w:rPr>
                <w:sz w:val="13"/>
              </w:rPr>
            </w:pPr>
            <w:r>
              <w:rPr>
                <w:sz w:val="13"/>
                <w:lang w:val="hu"/>
              </w:rPr>
              <w:t>5-klór-2-metil-2H-izotiazol-3-onból és 2-metil-2H-izotiazol-3-onból (3:1) álló reakciótömeg</w:t>
            </w:r>
          </w:p>
          <w:p w:rsidR="007F240C" w:rsidRDefault="004049C4">
            <w:pPr>
              <w:pStyle w:val="TableParagraph"/>
              <w:spacing w:before="43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CAS-szám: 55965-84-9</w:t>
            </w:r>
          </w:p>
          <w:p w:rsidR="007F240C" w:rsidRDefault="004049C4">
            <w:pPr>
              <w:pStyle w:val="TableParagraph"/>
              <w:spacing w:before="71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EK-szám: Nem alkalmazható</w:t>
            </w:r>
          </w:p>
        </w:tc>
        <w:tc>
          <w:tcPr>
            <w:tcW w:w="614" w:type="dxa"/>
            <w:tcBorders>
              <w:top w:val="single" w:sz="12" w:space="0" w:color="000000"/>
            </w:tcBorders>
            <w:shd w:val="clear" w:color="auto" w:fill="B7C8AB"/>
          </w:tcPr>
          <w:p w:rsidR="007F240C" w:rsidRDefault="004049C4">
            <w:pPr>
              <w:pStyle w:val="TableParagraph"/>
              <w:spacing w:before="0" w:line="153" w:lineRule="exact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LC50</w:t>
            </w:r>
          </w:p>
        </w:tc>
        <w:tc>
          <w:tcPr>
            <w:tcW w:w="1816" w:type="dxa"/>
            <w:tcBorders>
              <w:top w:val="single" w:sz="12" w:space="0" w:color="000000"/>
            </w:tcBorders>
          </w:tcPr>
          <w:p w:rsidR="007F240C" w:rsidRDefault="004049C4">
            <w:pPr>
              <w:pStyle w:val="TableParagraph"/>
              <w:spacing w:before="0" w:line="153" w:lineRule="exact"/>
              <w:ind w:left="34"/>
              <w:rPr>
                <w:sz w:val="13"/>
              </w:rPr>
            </w:pPr>
            <w:r>
              <w:rPr>
                <w:sz w:val="13"/>
                <w:lang w:val="hu"/>
              </w:rPr>
              <w:t>&gt;0,1-1 mg/l (96 óra)</w:t>
            </w:r>
          </w:p>
        </w:tc>
        <w:tc>
          <w:tcPr>
            <w:tcW w:w="2001" w:type="dxa"/>
            <w:tcBorders>
              <w:top w:val="single" w:sz="12" w:space="0" w:color="000000"/>
            </w:tcBorders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51" w:type="dxa"/>
            <w:tcBorders>
              <w:top w:val="single" w:sz="12" w:space="0" w:color="000000"/>
            </w:tcBorders>
          </w:tcPr>
          <w:p w:rsidR="007F240C" w:rsidRDefault="004049C4">
            <w:pPr>
              <w:pStyle w:val="TableParagraph"/>
              <w:spacing w:before="0" w:line="153" w:lineRule="exact"/>
              <w:ind w:left="221" w:right="2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Hal</w:t>
            </w:r>
          </w:p>
        </w:tc>
      </w:tr>
      <w:tr w:rsidR="007F240C">
        <w:trPr>
          <w:trHeight w:val="213"/>
        </w:trPr>
        <w:tc>
          <w:tcPr>
            <w:tcW w:w="4003" w:type="dxa"/>
            <w:vMerge/>
            <w:tcBorders>
              <w:top w:val="nil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614" w:type="dxa"/>
            <w:shd w:val="clear" w:color="auto" w:fill="B7C8AB"/>
          </w:tcPr>
          <w:p w:rsidR="007F240C" w:rsidRDefault="004049C4">
            <w:pPr>
              <w:pStyle w:val="TableParagraph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EC50</w:t>
            </w:r>
          </w:p>
        </w:tc>
        <w:tc>
          <w:tcPr>
            <w:tcW w:w="1816" w:type="dxa"/>
          </w:tcPr>
          <w:p w:rsidR="007F240C" w:rsidRDefault="004049C4">
            <w:pPr>
              <w:pStyle w:val="TableParagraph"/>
              <w:ind w:left="34"/>
              <w:rPr>
                <w:sz w:val="13"/>
              </w:rPr>
            </w:pPr>
            <w:r>
              <w:rPr>
                <w:sz w:val="13"/>
                <w:lang w:val="hu"/>
              </w:rPr>
              <w:t>&gt;0,1-1 mg/l (48 óra)</w:t>
            </w:r>
          </w:p>
        </w:tc>
        <w:tc>
          <w:tcPr>
            <w:tcW w:w="2001" w:type="dxa"/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51" w:type="dxa"/>
          </w:tcPr>
          <w:p w:rsidR="007F240C" w:rsidRDefault="004049C4">
            <w:pPr>
              <w:pStyle w:val="TableParagraph"/>
              <w:ind w:left="222" w:right="2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Rákfélék</w:t>
            </w:r>
          </w:p>
        </w:tc>
      </w:tr>
      <w:tr w:rsidR="007F240C">
        <w:trPr>
          <w:trHeight w:val="227"/>
        </w:trPr>
        <w:tc>
          <w:tcPr>
            <w:tcW w:w="4003" w:type="dxa"/>
            <w:vMerge/>
            <w:tcBorders>
              <w:top w:val="nil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614" w:type="dxa"/>
            <w:shd w:val="clear" w:color="auto" w:fill="B7C8AB"/>
          </w:tcPr>
          <w:p w:rsidR="007F240C" w:rsidRDefault="004049C4">
            <w:pPr>
              <w:pStyle w:val="TableParagraph"/>
              <w:ind w:left="48"/>
              <w:rPr>
                <w:sz w:val="13"/>
              </w:rPr>
            </w:pPr>
            <w:r>
              <w:rPr>
                <w:sz w:val="13"/>
                <w:lang w:val="hu"/>
              </w:rPr>
              <w:t>EC50</w:t>
            </w:r>
          </w:p>
        </w:tc>
        <w:tc>
          <w:tcPr>
            <w:tcW w:w="1816" w:type="dxa"/>
          </w:tcPr>
          <w:p w:rsidR="007F240C" w:rsidRDefault="004049C4">
            <w:pPr>
              <w:pStyle w:val="TableParagraph"/>
              <w:ind w:left="34"/>
              <w:rPr>
                <w:sz w:val="13"/>
              </w:rPr>
            </w:pPr>
            <w:r>
              <w:rPr>
                <w:sz w:val="13"/>
                <w:lang w:val="hu"/>
              </w:rPr>
              <w:t>&gt;0,1-1 mg/l (72 óra)</w:t>
            </w:r>
          </w:p>
        </w:tc>
        <w:tc>
          <w:tcPr>
            <w:tcW w:w="2001" w:type="dxa"/>
          </w:tcPr>
          <w:p w:rsidR="007F240C" w:rsidRDefault="007F240C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051" w:type="dxa"/>
          </w:tcPr>
          <w:p w:rsidR="007F240C" w:rsidRDefault="004049C4">
            <w:pPr>
              <w:pStyle w:val="TableParagraph"/>
              <w:ind w:left="221" w:right="222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Algák</w:t>
            </w:r>
          </w:p>
        </w:tc>
      </w:tr>
    </w:tbl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spacing w:before="2"/>
        <w:rPr>
          <w:sz w:val="28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5"/>
        <w:gridCol w:w="1152"/>
        <w:gridCol w:w="1253"/>
        <w:gridCol w:w="2009"/>
        <w:gridCol w:w="1452"/>
      </w:tblGrid>
      <w:tr w:rsidR="007F240C">
        <w:trPr>
          <w:trHeight w:val="253"/>
        </w:trPr>
        <w:tc>
          <w:tcPr>
            <w:tcW w:w="3615" w:type="dxa"/>
            <w:shd w:val="clear" w:color="auto" w:fill="B7C8AB"/>
          </w:tcPr>
          <w:p w:rsidR="007F240C" w:rsidRDefault="004049C4">
            <w:pPr>
              <w:pStyle w:val="TableParagraph"/>
              <w:ind w:left="1473" w:right="146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405" w:type="dxa"/>
            <w:gridSpan w:val="2"/>
            <w:shd w:val="clear" w:color="auto" w:fill="B7C8AB"/>
          </w:tcPr>
          <w:p w:rsidR="007F240C" w:rsidRDefault="004049C4">
            <w:pPr>
              <w:pStyle w:val="TableParagraph"/>
              <w:ind w:left="753"/>
              <w:rPr>
                <w:sz w:val="13"/>
              </w:rPr>
            </w:pPr>
            <w:r>
              <w:rPr>
                <w:sz w:val="13"/>
                <w:lang w:val="hu"/>
              </w:rPr>
              <w:t>Lebomlás</w:t>
            </w:r>
          </w:p>
        </w:tc>
        <w:tc>
          <w:tcPr>
            <w:tcW w:w="3461" w:type="dxa"/>
            <w:gridSpan w:val="2"/>
            <w:shd w:val="clear" w:color="auto" w:fill="B7C8AB"/>
          </w:tcPr>
          <w:p w:rsidR="007F240C" w:rsidRDefault="004049C4">
            <w:pPr>
              <w:pStyle w:val="TableParagraph"/>
              <w:ind w:left="1196" w:right="121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Biológiai lebonthatóság</w:t>
            </w:r>
          </w:p>
        </w:tc>
      </w:tr>
      <w:tr w:rsidR="007F240C">
        <w:trPr>
          <w:trHeight w:val="213"/>
        </w:trPr>
        <w:tc>
          <w:tcPr>
            <w:tcW w:w="3615" w:type="dxa"/>
            <w:vMerge w:val="restart"/>
          </w:tcPr>
          <w:p w:rsidR="007F240C" w:rsidRDefault="004049C4">
            <w:pPr>
              <w:pStyle w:val="TableParagraph"/>
              <w:spacing w:line="348" w:lineRule="auto"/>
              <w:ind w:left="54" w:right="2034"/>
              <w:rPr>
                <w:sz w:val="13"/>
              </w:rPr>
            </w:pPr>
            <w:r>
              <w:rPr>
                <w:sz w:val="13"/>
                <w:lang w:val="hu"/>
              </w:rPr>
              <w:t>2-(2-butoxietoxi)etanol CAS: 112-34-5</w:t>
            </w:r>
          </w:p>
          <w:p w:rsidR="007F240C" w:rsidRDefault="004049C4">
            <w:pPr>
              <w:pStyle w:val="TableParagraph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EK-szám: 203-961-6</w:t>
            </w:r>
          </w:p>
        </w:tc>
        <w:tc>
          <w:tcPr>
            <w:tcW w:w="1152" w:type="dxa"/>
            <w:shd w:val="clear" w:color="auto" w:fill="B7C8AB"/>
          </w:tcPr>
          <w:p w:rsidR="007F240C" w:rsidRDefault="004049C4">
            <w:pPr>
              <w:pStyle w:val="TableParagraph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CBO5</w:t>
            </w:r>
          </w:p>
        </w:tc>
        <w:tc>
          <w:tcPr>
            <w:tcW w:w="1253" w:type="dxa"/>
          </w:tcPr>
          <w:p w:rsidR="007F240C" w:rsidRDefault="004049C4">
            <w:pPr>
              <w:pStyle w:val="TableParagraph"/>
              <w:ind w:left="35"/>
              <w:rPr>
                <w:sz w:val="13"/>
              </w:rPr>
            </w:pPr>
            <w:r>
              <w:rPr>
                <w:sz w:val="13"/>
                <w:lang w:val="hu"/>
              </w:rPr>
              <w:t>0,25 g O2/g</w:t>
            </w:r>
          </w:p>
        </w:tc>
        <w:tc>
          <w:tcPr>
            <w:tcW w:w="2009" w:type="dxa"/>
            <w:shd w:val="clear" w:color="auto" w:fill="B7C8AB"/>
          </w:tcPr>
          <w:p w:rsidR="007F240C" w:rsidRDefault="004049C4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Koncentráció</w:t>
            </w:r>
          </w:p>
        </w:tc>
        <w:tc>
          <w:tcPr>
            <w:tcW w:w="1452" w:type="dxa"/>
          </w:tcPr>
          <w:p w:rsidR="007F240C" w:rsidRDefault="004049C4">
            <w:pPr>
              <w:pStyle w:val="TableParagraph"/>
              <w:ind w:left="38"/>
              <w:rPr>
                <w:sz w:val="13"/>
              </w:rPr>
            </w:pPr>
            <w:r>
              <w:rPr>
                <w:sz w:val="13"/>
                <w:lang w:val="hu"/>
              </w:rPr>
              <w:t>100 mg/l</w:t>
            </w:r>
          </w:p>
        </w:tc>
      </w:tr>
      <w:tr w:rsidR="007F240C">
        <w:trPr>
          <w:trHeight w:val="212"/>
        </w:trPr>
        <w:tc>
          <w:tcPr>
            <w:tcW w:w="3615" w:type="dxa"/>
            <w:vMerge/>
            <w:tcBorders>
              <w:top w:val="nil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shd w:val="clear" w:color="auto" w:fill="B7C8AB"/>
          </w:tcPr>
          <w:p w:rsidR="007F240C" w:rsidRDefault="004049C4">
            <w:pPr>
              <w:pStyle w:val="TableParagraph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TOK</w:t>
            </w:r>
          </w:p>
        </w:tc>
        <w:tc>
          <w:tcPr>
            <w:tcW w:w="1253" w:type="dxa"/>
          </w:tcPr>
          <w:p w:rsidR="007F240C" w:rsidRDefault="004049C4">
            <w:pPr>
              <w:pStyle w:val="TableParagraph"/>
              <w:ind w:left="35"/>
              <w:rPr>
                <w:sz w:val="13"/>
              </w:rPr>
            </w:pPr>
            <w:r>
              <w:rPr>
                <w:sz w:val="13"/>
                <w:lang w:val="hu"/>
              </w:rPr>
              <w:t>2,08 g O2/g</w:t>
            </w:r>
          </w:p>
        </w:tc>
        <w:tc>
          <w:tcPr>
            <w:tcW w:w="2009" w:type="dxa"/>
            <w:shd w:val="clear" w:color="auto" w:fill="B7C8AB"/>
          </w:tcPr>
          <w:p w:rsidR="007F240C" w:rsidRDefault="004049C4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Időszak</w:t>
            </w:r>
          </w:p>
        </w:tc>
        <w:tc>
          <w:tcPr>
            <w:tcW w:w="1452" w:type="dxa"/>
          </w:tcPr>
          <w:p w:rsidR="007F240C" w:rsidRDefault="004049C4">
            <w:pPr>
              <w:pStyle w:val="TableParagraph"/>
              <w:ind w:left="38"/>
              <w:rPr>
                <w:sz w:val="13"/>
              </w:rPr>
            </w:pPr>
            <w:r>
              <w:rPr>
                <w:sz w:val="13"/>
                <w:lang w:val="hu"/>
              </w:rPr>
              <w:t>28 nap</w:t>
            </w:r>
          </w:p>
        </w:tc>
      </w:tr>
      <w:tr w:rsidR="007F240C">
        <w:trPr>
          <w:trHeight w:val="225"/>
        </w:trPr>
        <w:tc>
          <w:tcPr>
            <w:tcW w:w="3615" w:type="dxa"/>
            <w:vMerge/>
            <w:tcBorders>
              <w:top w:val="nil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1152" w:type="dxa"/>
            <w:shd w:val="clear" w:color="auto" w:fill="B7C8AB"/>
          </w:tcPr>
          <w:p w:rsidR="007F240C" w:rsidRDefault="004049C4">
            <w:pPr>
              <w:pStyle w:val="TableParagraph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CBO5/CCO</w:t>
            </w:r>
          </w:p>
        </w:tc>
        <w:tc>
          <w:tcPr>
            <w:tcW w:w="1253" w:type="dxa"/>
          </w:tcPr>
          <w:p w:rsidR="007F240C" w:rsidRDefault="004049C4">
            <w:pPr>
              <w:pStyle w:val="TableParagraph"/>
              <w:ind w:left="35"/>
              <w:rPr>
                <w:sz w:val="13"/>
              </w:rPr>
            </w:pPr>
            <w:r>
              <w:rPr>
                <w:sz w:val="13"/>
                <w:lang w:val="hu"/>
              </w:rPr>
              <w:t>0,12</w:t>
            </w:r>
          </w:p>
        </w:tc>
        <w:tc>
          <w:tcPr>
            <w:tcW w:w="2009" w:type="dxa"/>
            <w:shd w:val="clear" w:color="auto" w:fill="B7C8AB"/>
          </w:tcPr>
          <w:p w:rsidR="007F240C" w:rsidRDefault="004049C4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Biológiailag lebontható %</w:t>
            </w:r>
          </w:p>
        </w:tc>
        <w:tc>
          <w:tcPr>
            <w:tcW w:w="1452" w:type="dxa"/>
          </w:tcPr>
          <w:p w:rsidR="007F240C" w:rsidRDefault="004049C4">
            <w:pPr>
              <w:pStyle w:val="TableParagraph"/>
              <w:ind w:left="38"/>
              <w:rPr>
                <w:sz w:val="13"/>
              </w:rPr>
            </w:pPr>
            <w:r>
              <w:rPr>
                <w:sz w:val="13"/>
                <w:lang w:val="hu"/>
              </w:rPr>
              <w:t>92%</w:t>
            </w:r>
          </w:p>
        </w:tc>
      </w:tr>
    </w:tbl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spacing w:before="2"/>
        <w:rPr>
          <w:sz w:val="28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69"/>
        <w:gridCol w:w="1430"/>
        <w:gridCol w:w="1887"/>
      </w:tblGrid>
      <w:tr w:rsidR="007F240C">
        <w:trPr>
          <w:trHeight w:val="253"/>
        </w:trPr>
        <w:tc>
          <w:tcPr>
            <w:tcW w:w="6169" w:type="dxa"/>
            <w:shd w:val="clear" w:color="auto" w:fill="B7C8AB"/>
          </w:tcPr>
          <w:p w:rsidR="007F240C" w:rsidRDefault="004049C4">
            <w:pPr>
              <w:pStyle w:val="TableParagraph"/>
              <w:ind w:left="2750" w:right="2738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3317" w:type="dxa"/>
            <w:gridSpan w:val="2"/>
            <w:shd w:val="clear" w:color="auto" w:fill="B7C8AB"/>
          </w:tcPr>
          <w:p w:rsidR="007F240C" w:rsidRDefault="004049C4">
            <w:pPr>
              <w:pStyle w:val="TableParagraph"/>
              <w:ind w:left="897"/>
              <w:rPr>
                <w:sz w:val="13"/>
              </w:rPr>
            </w:pPr>
            <w:r>
              <w:rPr>
                <w:sz w:val="13"/>
                <w:lang w:val="hu"/>
              </w:rPr>
              <w:t>Bioakkumulációs képesség</w:t>
            </w:r>
          </w:p>
        </w:tc>
      </w:tr>
      <w:tr w:rsidR="007F240C">
        <w:trPr>
          <w:trHeight w:val="212"/>
        </w:trPr>
        <w:tc>
          <w:tcPr>
            <w:tcW w:w="6169" w:type="dxa"/>
            <w:vMerge w:val="restart"/>
          </w:tcPr>
          <w:p w:rsidR="007F240C" w:rsidRDefault="004049C4">
            <w:pPr>
              <w:pStyle w:val="TableParagraph"/>
              <w:spacing w:line="348" w:lineRule="auto"/>
              <w:ind w:left="52" w:right="4575"/>
              <w:rPr>
                <w:sz w:val="13"/>
              </w:rPr>
            </w:pPr>
            <w:r>
              <w:rPr>
                <w:sz w:val="13"/>
                <w:lang w:val="hu"/>
              </w:rPr>
              <w:t>2-(2-butoxietoxi)etanol CAS: 112-34-5</w:t>
            </w:r>
          </w:p>
          <w:p w:rsidR="007F240C" w:rsidRDefault="004049C4">
            <w:pPr>
              <w:pStyle w:val="TableParagraph"/>
              <w:spacing w:before="0" w:line="155" w:lineRule="exact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EK-szám: 203-961-6</w:t>
            </w:r>
          </w:p>
        </w:tc>
        <w:tc>
          <w:tcPr>
            <w:tcW w:w="1430" w:type="dxa"/>
            <w:shd w:val="clear" w:color="auto" w:fill="B7C8AB"/>
          </w:tcPr>
          <w:p w:rsidR="007F240C" w:rsidRDefault="004049C4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BCF</w:t>
            </w:r>
          </w:p>
        </w:tc>
        <w:tc>
          <w:tcPr>
            <w:tcW w:w="1887" w:type="dxa"/>
          </w:tcPr>
          <w:p w:rsidR="007F240C" w:rsidRDefault="004049C4">
            <w:pPr>
              <w:pStyle w:val="TableParagraph"/>
              <w:ind w:left="36"/>
              <w:rPr>
                <w:sz w:val="13"/>
              </w:rPr>
            </w:pPr>
            <w:r>
              <w:rPr>
                <w:sz w:val="13"/>
                <w:lang w:val="hu"/>
              </w:rPr>
              <w:t>0,46</w:t>
            </w:r>
          </w:p>
        </w:tc>
      </w:tr>
      <w:tr w:rsidR="007F240C">
        <w:trPr>
          <w:trHeight w:val="210"/>
        </w:trPr>
        <w:tc>
          <w:tcPr>
            <w:tcW w:w="6169" w:type="dxa"/>
            <w:vMerge/>
            <w:tcBorders>
              <w:top w:val="nil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  <w:shd w:val="clear" w:color="auto" w:fill="B7C8AB"/>
          </w:tcPr>
          <w:p w:rsidR="007F240C" w:rsidRDefault="004049C4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Log POW</w:t>
            </w:r>
          </w:p>
        </w:tc>
        <w:tc>
          <w:tcPr>
            <w:tcW w:w="1887" w:type="dxa"/>
          </w:tcPr>
          <w:p w:rsidR="007F240C" w:rsidRDefault="004049C4">
            <w:pPr>
              <w:pStyle w:val="TableParagraph"/>
              <w:ind w:left="36"/>
              <w:rPr>
                <w:sz w:val="13"/>
              </w:rPr>
            </w:pPr>
            <w:r>
              <w:rPr>
                <w:sz w:val="13"/>
                <w:lang w:val="hu"/>
              </w:rPr>
              <w:t>0,56</w:t>
            </w:r>
          </w:p>
        </w:tc>
      </w:tr>
      <w:tr w:rsidR="007F240C">
        <w:trPr>
          <w:trHeight w:val="227"/>
        </w:trPr>
        <w:tc>
          <w:tcPr>
            <w:tcW w:w="6169" w:type="dxa"/>
            <w:vMerge/>
            <w:tcBorders>
              <w:top w:val="nil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  <w:shd w:val="clear" w:color="auto" w:fill="B7C8AB"/>
          </w:tcPr>
          <w:p w:rsidR="007F240C" w:rsidRDefault="004049C4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  <w:lang w:val="hu"/>
              </w:rPr>
              <w:t>Potenciál</w:t>
            </w:r>
          </w:p>
        </w:tc>
        <w:tc>
          <w:tcPr>
            <w:tcW w:w="1887" w:type="dxa"/>
          </w:tcPr>
          <w:p w:rsidR="007F240C" w:rsidRDefault="004049C4">
            <w:pPr>
              <w:pStyle w:val="TableParagraph"/>
              <w:ind w:left="36"/>
              <w:rPr>
                <w:sz w:val="13"/>
              </w:rPr>
            </w:pPr>
            <w:r>
              <w:rPr>
                <w:sz w:val="13"/>
                <w:lang w:val="hu"/>
              </w:rPr>
              <w:t>Le</w:t>
            </w:r>
          </w:p>
        </w:tc>
      </w:tr>
    </w:tbl>
    <w:p w:rsidR="007F240C" w:rsidRDefault="007F240C">
      <w:pPr>
        <w:pStyle w:val="Szvegtrzs"/>
        <w:spacing w:before="10"/>
        <w:rPr>
          <w:sz w:val="24"/>
        </w:rPr>
      </w:pPr>
    </w:p>
    <w:tbl>
      <w:tblPr>
        <w:tblStyle w:val="TableNormal"/>
        <w:tblW w:w="0" w:type="auto"/>
        <w:tblInd w:w="8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15"/>
        <w:gridCol w:w="1237"/>
        <w:gridCol w:w="1549"/>
        <w:gridCol w:w="1620"/>
        <w:gridCol w:w="1453"/>
      </w:tblGrid>
      <w:tr w:rsidR="007F240C">
        <w:trPr>
          <w:trHeight w:val="253"/>
        </w:trPr>
        <w:tc>
          <w:tcPr>
            <w:tcW w:w="3615" w:type="dxa"/>
            <w:shd w:val="clear" w:color="auto" w:fill="B7C8AB"/>
          </w:tcPr>
          <w:p w:rsidR="007F240C" w:rsidRDefault="004049C4">
            <w:pPr>
              <w:pStyle w:val="TableParagraph"/>
              <w:ind w:left="1473" w:right="146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Azonosítás</w:t>
            </w:r>
          </w:p>
        </w:tc>
        <w:tc>
          <w:tcPr>
            <w:tcW w:w="2786" w:type="dxa"/>
            <w:gridSpan w:val="2"/>
            <w:shd w:val="clear" w:color="auto" w:fill="B7C8AB"/>
          </w:tcPr>
          <w:p w:rsidR="007F240C" w:rsidRDefault="004049C4">
            <w:pPr>
              <w:pStyle w:val="TableParagraph"/>
              <w:ind w:left="818"/>
              <w:rPr>
                <w:sz w:val="13"/>
              </w:rPr>
            </w:pPr>
            <w:r>
              <w:rPr>
                <w:sz w:val="13"/>
                <w:lang w:val="hu"/>
              </w:rPr>
              <w:t>Felszívódás/deszorpció</w:t>
            </w:r>
          </w:p>
        </w:tc>
        <w:tc>
          <w:tcPr>
            <w:tcW w:w="3073" w:type="dxa"/>
            <w:gridSpan w:val="2"/>
            <w:shd w:val="clear" w:color="auto" w:fill="B7C8AB"/>
          </w:tcPr>
          <w:p w:rsidR="007F240C" w:rsidRDefault="004049C4">
            <w:pPr>
              <w:pStyle w:val="TableParagraph"/>
              <w:ind w:left="1209" w:right="1229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Volatilitás</w:t>
            </w:r>
          </w:p>
        </w:tc>
      </w:tr>
      <w:tr w:rsidR="007F240C">
        <w:trPr>
          <w:trHeight w:val="210"/>
        </w:trPr>
        <w:tc>
          <w:tcPr>
            <w:tcW w:w="3615" w:type="dxa"/>
            <w:vMerge w:val="restart"/>
          </w:tcPr>
          <w:p w:rsidR="007F240C" w:rsidRDefault="004049C4">
            <w:pPr>
              <w:pStyle w:val="TableParagraph"/>
              <w:spacing w:line="345" w:lineRule="auto"/>
              <w:ind w:left="54" w:right="2034"/>
              <w:rPr>
                <w:sz w:val="13"/>
              </w:rPr>
            </w:pPr>
            <w:r>
              <w:rPr>
                <w:sz w:val="13"/>
                <w:lang w:val="hu"/>
              </w:rPr>
              <w:t>2-(2-butoxietoxi)etanol CAS: 112-34-5</w:t>
            </w:r>
          </w:p>
          <w:p w:rsidR="007F240C" w:rsidRDefault="004049C4">
            <w:pPr>
              <w:pStyle w:val="TableParagraph"/>
              <w:spacing w:before="0" w:line="156" w:lineRule="exact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EK-szám: 203-961-6</w:t>
            </w:r>
          </w:p>
        </w:tc>
        <w:tc>
          <w:tcPr>
            <w:tcW w:w="1237" w:type="dxa"/>
            <w:shd w:val="clear" w:color="auto" w:fill="B7C8AB"/>
          </w:tcPr>
          <w:p w:rsidR="007F240C" w:rsidRDefault="004049C4">
            <w:pPr>
              <w:pStyle w:val="TableParagraph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Koc</w:t>
            </w:r>
          </w:p>
        </w:tc>
        <w:tc>
          <w:tcPr>
            <w:tcW w:w="1549" w:type="dxa"/>
          </w:tcPr>
          <w:p w:rsidR="007F240C" w:rsidRDefault="004049C4">
            <w:pPr>
              <w:pStyle w:val="TableParagraph"/>
              <w:ind w:left="41"/>
              <w:rPr>
                <w:sz w:val="13"/>
              </w:rPr>
            </w:pPr>
            <w:r>
              <w:rPr>
                <w:sz w:val="13"/>
                <w:lang w:val="hu"/>
              </w:rPr>
              <w:t>48</w:t>
            </w:r>
          </w:p>
        </w:tc>
        <w:tc>
          <w:tcPr>
            <w:tcW w:w="1620" w:type="dxa"/>
            <w:shd w:val="clear" w:color="auto" w:fill="B7C8AB"/>
          </w:tcPr>
          <w:p w:rsidR="007F240C" w:rsidRDefault="004049C4">
            <w:pPr>
              <w:pStyle w:val="TableParagraph"/>
              <w:ind w:left="46"/>
              <w:rPr>
                <w:sz w:val="13"/>
              </w:rPr>
            </w:pPr>
            <w:r>
              <w:rPr>
                <w:sz w:val="13"/>
                <w:lang w:val="hu"/>
              </w:rPr>
              <w:t>Henry</w:t>
            </w:r>
          </w:p>
        </w:tc>
        <w:tc>
          <w:tcPr>
            <w:tcW w:w="1453" w:type="dxa"/>
          </w:tcPr>
          <w:p w:rsidR="007F240C" w:rsidRDefault="004049C4">
            <w:pPr>
              <w:pStyle w:val="TableParagraph"/>
              <w:ind w:left="39"/>
              <w:rPr>
                <w:sz w:val="13"/>
              </w:rPr>
            </w:pPr>
            <w:r>
              <w:rPr>
                <w:sz w:val="13"/>
                <w:lang w:val="hu"/>
              </w:rPr>
              <w:t>7,2E-9 Pa·m³/mol</w:t>
            </w:r>
          </w:p>
        </w:tc>
      </w:tr>
      <w:tr w:rsidR="007F240C">
        <w:trPr>
          <w:trHeight w:val="212"/>
        </w:trPr>
        <w:tc>
          <w:tcPr>
            <w:tcW w:w="3615" w:type="dxa"/>
            <w:vMerge/>
            <w:tcBorders>
              <w:top w:val="nil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1237" w:type="dxa"/>
            <w:shd w:val="clear" w:color="auto" w:fill="B7C8AB"/>
          </w:tcPr>
          <w:p w:rsidR="007F240C" w:rsidRDefault="004049C4">
            <w:pPr>
              <w:pStyle w:val="TableParagraph"/>
              <w:ind w:left="52"/>
              <w:rPr>
                <w:sz w:val="13"/>
              </w:rPr>
            </w:pPr>
            <w:r>
              <w:rPr>
                <w:sz w:val="13"/>
                <w:lang w:val="hu"/>
              </w:rPr>
              <w:t>Összegzés</w:t>
            </w:r>
          </w:p>
        </w:tc>
        <w:tc>
          <w:tcPr>
            <w:tcW w:w="1549" w:type="dxa"/>
          </w:tcPr>
          <w:p w:rsidR="007F240C" w:rsidRDefault="004049C4">
            <w:pPr>
              <w:pStyle w:val="TableParagraph"/>
              <w:ind w:left="41"/>
              <w:rPr>
                <w:sz w:val="13"/>
              </w:rPr>
            </w:pPr>
            <w:r>
              <w:rPr>
                <w:sz w:val="13"/>
                <w:lang w:val="hu"/>
              </w:rPr>
              <w:t>Nagyon magas</w:t>
            </w:r>
          </w:p>
        </w:tc>
        <w:tc>
          <w:tcPr>
            <w:tcW w:w="1620" w:type="dxa"/>
            <w:shd w:val="clear" w:color="auto" w:fill="B7C8AB"/>
          </w:tcPr>
          <w:p w:rsidR="007F240C" w:rsidRDefault="004049C4">
            <w:pPr>
              <w:pStyle w:val="TableParagraph"/>
              <w:ind w:left="46"/>
              <w:rPr>
                <w:sz w:val="13"/>
              </w:rPr>
            </w:pPr>
            <w:r>
              <w:rPr>
                <w:sz w:val="13"/>
                <w:lang w:val="hu"/>
              </w:rPr>
              <w:t>Száraz talaj</w:t>
            </w:r>
          </w:p>
        </w:tc>
        <w:tc>
          <w:tcPr>
            <w:tcW w:w="1453" w:type="dxa"/>
          </w:tcPr>
          <w:p w:rsidR="007F240C" w:rsidRDefault="004049C4">
            <w:pPr>
              <w:pStyle w:val="TableParagraph"/>
              <w:ind w:left="39"/>
              <w:rPr>
                <w:sz w:val="13"/>
              </w:rPr>
            </w:pPr>
            <w:r>
              <w:rPr>
                <w:sz w:val="13"/>
                <w:lang w:val="hu"/>
              </w:rPr>
              <w:t>Nem</w:t>
            </w:r>
          </w:p>
        </w:tc>
      </w:tr>
      <w:tr w:rsidR="007F240C">
        <w:trPr>
          <w:trHeight w:val="354"/>
        </w:trPr>
        <w:tc>
          <w:tcPr>
            <w:tcW w:w="3615" w:type="dxa"/>
            <w:vMerge/>
            <w:tcBorders>
              <w:top w:val="nil"/>
            </w:tcBorders>
          </w:tcPr>
          <w:p w:rsidR="007F240C" w:rsidRDefault="007F240C">
            <w:pPr>
              <w:rPr>
                <w:sz w:val="2"/>
                <w:szCs w:val="2"/>
              </w:rPr>
            </w:pPr>
          </w:p>
        </w:tc>
        <w:tc>
          <w:tcPr>
            <w:tcW w:w="1237" w:type="dxa"/>
            <w:tcBorders>
              <w:right w:val="thickThinMediumGap" w:sz="3" w:space="0" w:color="000000"/>
            </w:tcBorders>
            <w:shd w:val="clear" w:color="auto" w:fill="B7C8AB"/>
          </w:tcPr>
          <w:p w:rsidR="007F240C" w:rsidRDefault="004049C4">
            <w:pPr>
              <w:pStyle w:val="TableParagraph"/>
              <w:spacing w:before="0"/>
              <w:ind w:left="37" w:right="12"/>
              <w:rPr>
                <w:sz w:val="13"/>
              </w:rPr>
            </w:pPr>
            <w:r>
              <w:rPr>
                <w:sz w:val="13"/>
                <w:lang w:val="hu"/>
              </w:rPr>
              <w:t>Felületi feszültség</w:t>
            </w:r>
          </w:p>
        </w:tc>
        <w:tc>
          <w:tcPr>
            <w:tcW w:w="1549" w:type="dxa"/>
            <w:tcBorders>
              <w:left w:val="thinThickMediumGap" w:sz="3" w:space="0" w:color="000000"/>
            </w:tcBorders>
          </w:tcPr>
          <w:p w:rsidR="007F240C" w:rsidRDefault="004049C4">
            <w:pPr>
              <w:pStyle w:val="TableParagraph"/>
              <w:spacing w:before="0" w:line="156" w:lineRule="exact"/>
              <w:ind w:left="26"/>
              <w:rPr>
                <w:sz w:val="13"/>
              </w:rPr>
            </w:pPr>
            <w:r>
              <w:rPr>
                <w:sz w:val="13"/>
                <w:lang w:val="hu"/>
              </w:rPr>
              <w:t>3,395E-2 N/m (25 ºC)</w:t>
            </w:r>
          </w:p>
        </w:tc>
        <w:tc>
          <w:tcPr>
            <w:tcW w:w="1620" w:type="dxa"/>
            <w:shd w:val="clear" w:color="auto" w:fill="B7C8AB"/>
          </w:tcPr>
          <w:p w:rsidR="007F240C" w:rsidRDefault="004049C4">
            <w:pPr>
              <w:pStyle w:val="TableParagraph"/>
              <w:spacing w:before="0" w:line="156" w:lineRule="exact"/>
              <w:ind w:left="46"/>
              <w:rPr>
                <w:sz w:val="13"/>
              </w:rPr>
            </w:pPr>
            <w:r>
              <w:rPr>
                <w:sz w:val="13"/>
                <w:lang w:val="hu"/>
              </w:rPr>
              <w:t>Nedves talaj</w:t>
            </w:r>
          </w:p>
        </w:tc>
        <w:tc>
          <w:tcPr>
            <w:tcW w:w="1453" w:type="dxa"/>
          </w:tcPr>
          <w:p w:rsidR="007F240C" w:rsidRDefault="004049C4">
            <w:pPr>
              <w:pStyle w:val="TableParagraph"/>
              <w:spacing w:before="0" w:line="156" w:lineRule="exact"/>
              <w:ind w:left="39"/>
              <w:rPr>
                <w:sz w:val="13"/>
              </w:rPr>
            </w:pPr>
            <w:r>
              <w:rPr>
                <w:sz w:val="13"/>
                <w:lang w:val="hu"/>
              </w:rPr>
              <w:t>Nem</w:t>
            </w:r>
          </w:p>
        </w:tc>
      </w:tr>
    </w:tbl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spacing w:before="3"/>
        <w:rPr>
          <w:sz w:val="28"/>
        </w:rPr>
      </w:pPr>
    </w:p>
    <w:tbl>
      <w:tblPr>
        <w:tblStyle w:val="TableNormal"/>
        <w:tblW w:w="0" w:type="auto"/>
        <w:tblInd w:w="8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49"/>
        <w:gridCol w:w="6073"/>
        <w:gridCol w:w="2367"/>
      </w:tblGrid>
      <w:tr w:rsidR="007F240C">
        <w:trPr>
          <w:trHeight w:val="354"/>
        </w:trPr>
        <w:tc>
          <w:tcPr>
            <w:tcW w:w="1049" w:type="dxa"/>
            <w:shd w:val="clear" w:color="auto" w:fill="B7C8AB"/>
          </w:tcPr>
          <w:p w:rsidR="007F240C" w:rsidRDefault="004049C4">
            <w:pPr>
              <w:pStyle w:val="TableParagraph"/>
              <w:ind w:left="255" w:right="23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Kód</w:t>
            </w:r>
          </w:p>
        </w:tc>
        <w:tc>
          <w:tcPr>
            <w:tcW w:w="6073" w:type="dxa"/>
            <w:shd w:val="clear" w:color="auto" w:fill="B7C8AB"/>
          </w:tcPr>
          <w:p w:rsidR="007F240C" w:rsidRDefault="004049C4">
            <w:pPr>
              <w:pStyle w:val="TableParagraph"/>
              <w:ind w:left="2757" w:right="2743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Leírás</w:t>
            </w:r>
          </w:p>
        </w:tc>
        <w:tc>
          <w:tcPr>
            <w:tcW w:w="2367" w:type="dxa"/>
            <w:shd w:val="clear" w:color="auto" w:fill="B7C8AB"/>
          </w:tcPr>
          <w:p w:rsidR="007F240C" w:rsidRDefault="004049C4">
            <w:pPr>
              <w:pStyle w:val="TableParagraph"/>
              <w:spacing w:before="0" w:line="156" w:lineRule="exact"/>
              <w:ind w:left="66" w:right="56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Hulladék típusa (Rendelet (EU)</w:t>
            </w:r>
          </w:p>
          <w:p w:rsidR="007F240C" w:rsidRDefault="004049C4">
            <w:pPr>
              <w:pStyle w:val="TableParagraph"/>
              <w:spacing w:before="0" w:line="156" w:lineRule="exact"/>
              <w:ind w:left="66" w:right="51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1357/2014)</w:t>
            </w:r>
          </w:p>
        </w:tc>
      </w:tr>
      <w:tr w:rsidR="007F240C">
        <w:trPr>
          <w:trHeight w:val="213"/>
        </w:trPr>
        <w:tc>
          <w:tcPr>
            <w:tcW w:w="1049" w:type="dxa"/>
          </w:tcPr>
          <w:p w:rsidR="007F240C" w:rsidRDefault="004049C4">
            <w:pPr>
              <w:pStyle w:val="TableParagraph"/>
              <w:ind w:left="260" w:right="237"/>
              <w:jc w:val="center"/>
              <w:rPr>
                <w:sz w:val="13"/>
              </w:rPr>
            </w:pPr>
            <w:r>
              <w:rPr>
                <w:sz w:val="13"/>
                <w:lang w:val="hu"/>
              </w:rPr>
              <w:t>08 04 10</w:t>
            </w:r>
          </w:p>
        </w:tc>
        <w:tc>
          <w:tcPr>
            <w:tcW w:w="6073" w:type="dxa"/>
          </w:tcPr>
          <w:p w:rsidR="007F240C" w:rsidRDefault="004049C4">
            <w:pPr>
              <w:pStyle w:val="TableParagraph"/>
              <w:ind w:left="54"/>
              <w:rPr>
                <w:sz w:val="13"/>
              </w:rPr>
            </w:pPr>
            <w:r>
              <w:rPr>
                <w:sz w:val="13"/>
                <w:lang w:val="hu"/>
              </w:rPr>
              <w:t>ragasztók és enyvek hulladékai, amelyek különböznek a 08 04 09-ben felsoroltaktól</w:t>
            </w:r>
          </w:p>
        </w:tc>
        <w:tc>
          <w:tcPr>
            <w:tcW w:w="2367" w:type="dxa"/>
          </w:tcPr>
          <w:p w:rsidR="007F240C" w:rsidRDefault="004049C4">
            <w:pPr>
              <w:pStyle w:val="TableParagraph"/>
              <w:ind w:left="688"/>
              <w:rPr>
                <w:sz w:val="13"/>
              </w:rPr>
            </w:pPr>
            <w:r>
              <w:rPr>
                <w:sz w:val="13"/>
                <w:lang w:val="hu"/>
              </w:rPr>
              <w:t>Nem veszélyes</w:t>
            </w:r>
          </w:p>
        </w:tc>
      </w:tr>
    </w:tbl>
    <w:p w:rsidR="007F240C" w:rsidRDefault="007F240C">
      <w:pPr>
        <w:rPr>
          <w:sz w:val="13"/>
        </w:rPr>
        <w:sectPr w:rsidR="007F240C">
          <w:pgSz w:w="11910" w:h="16840"/>
          <w:pgMar w:top="2080" w:right="600" w:bottom="1260" w:left="600" w:header="720" w:footer="1035" w:gutter="0"/>
          <w:cols w:space="708"/>
        </w:sectPr>
      </w:pPr>
    </w:p>
    <w:p w:rsidR="007F240C" w:rsidRDefault="007F240C">
      <w:pPr>
        <w:pStyle w:val="Szvegtrzs"/>
        <w:spacing w:before="1"/>
        <w:rPr>
          <w:sz w:val="9"/>
        </w:rPr>
      </w:pPr>
    </w:p>
    <w:p w:rsidR="007F240C" w:rsidRDefault="009169C6">
      <w:pPr>
        <w:pStyle w:val="Szvegtrzs"/>
        <w:ind w:left="120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124" o:spid="_x0000_s1046" style="width:523.25pt;height:87.7pt;mso-position-horizontal-relative:char;mso-position-vertical-relative:line" coordsize="10465,1754">
            <v:shape id="docshape125" o:spid="_x0000_s1048" type="#_x0000_t202" style="position:absolute;left:8;top:297;width:10448;height:1448" filled="f" strokeweight=".84pt">
              <v:textbox inset="0,0,0,0">
                <w:txbxContent>
                  <w:p w:rsidR="007F240C" w:rsidRDefault="004049C4">
                    <w:pPr>
                      <w:spacing w:before="134" w:line="193" w:lineRule="exact"/>
                      <w:ind w:left="72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Közösségi jogszabályok: 2008/98/EK, 2014/955/EU irányelv</w:t>
                    </w:r>
                  </w:p>
                  <w:p w:rsidR="007F240C" w:rsidRDefault="004049C4">
                    <w:pPr>
                      <w:ind w:left="728" w:right="120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Nemzeti jogszabályok: 756/2004 számú OMAPM a hulladékégetés műszaki normatívájának jóváhagyásáról; 2/2021 számú rendelet a hulladékártalmatlanításról,</w:t>
                    </w:r>
                  </w:p>
                  <w:p w:rsidR="007F240C" w:rsidRDefault="004049C4">
                    <w:pPr>
                      <w:ind w:left="728" w:right="52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856/2002 számú rendelet a hulladékgazdálkodási nyilvántartásokról és a hulladékjegyzék jóváhagyásáról, beleértve a veszélyes hulladékokat is, 1061/2008 számú rendelet a veszélyes és nem veszélyes hulladékok Románia területén történő szállításáról,</w:t>
                    </w:r>
                  </w:p>
                  <w:p w:rsidR="007F240C" w:rsidRDefault="004049C4">
                    <w:pPr>
                      <w:spacing w:before="2"/>
                      <w:ind w:left="72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92/2021 számú rendelet a hulladékkezelésről.</w:t>
                    </w:r>
                  </w:p>
                </w:txbxContent>
              </v:textbox>
            </v:shape>
            <v:shape id="docshape126" o:spid="_x0000_s1047" type="#_x0000_t202" style="position:absolute;left:8;top:7;width:10448;height:291" fillcolor="#6c8b58" strokeweight=".72pt">
              <v:textbox inset="0,0,0,0">
                <w:txbxContent>
                  <w:p w:rsidR="007F240C" w:rsidRDefault="004049C4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13. SZAKASZ: ÁRTALMATLANÍTÁSI SZEMPONTOK (folytatás)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F240C" w:rsidRDefault="009169C6">
      <w:pPr>
        <w:pStyle w:val="Szvegtrzs"/>
        <w:spacing w:before="2"/>
      </w:pPr>
      <w:r>
        <w:rPr>
          <w:lang w:val="hu"/>
        </w:rPr>
        <w:pict>
          <v:group id="docshapegroup127" o:spid="_x0000_s1043" style="position:absolute;margin-left:36.05pt;margin-top:11pt;width:523.3pt;height:45.35pt;z-index:-15717888;mso-wrap-distance-left:0;mso-wrap-distance-right:0;mso-position-horizontal-relative:page" coordorigin="721,220" coordsize="10466,907">
            <v:shape id="docshape128" o:spid="_x0000_s1045" type="#_x0000_t202" style="position:absolute;left:729;top:520;width:10450;height:599" filled="f" strokeweight=".84pt">
              <v:textbox inset="0,0,0,0">
                <w:txbxContent>
                  <w:p w:rsidR="007F240C" w:rsidRDefault="004049C4">
                    <w:pPr>
                      <w:spacing w:before="134"/>
                      <w:ind w:left="815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Nem minősül szállításra veszélyesnek (ADR/RID, IMDG, IATA)</w:t>
                    </w:r>
                  </w:p>
                </w:txbxContent>
              </v:textbox>
            </v:shape>
            <v:shape id="docshape129" o:spid="_x0000_s1044" type="#_x0000_t202" style="position:absolute;left:729;top:227;width:10450;height:293" fillcolor="#6c8b58" strokeweight=".72pt">
              <v:textbox inset="0,0,0,0">
                <w:txbxContent>
                  <w:p w:rsidR="007F240C" w:rsidRDefault="004049C4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14. SZAKASZ: SZÁLLÍTÁSI INFORMÁCIÓK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7F240C" w:rsidRDefault="007F240C">
      <w:pPr>
        <w:pStyle w:val="Szvegtrzs"/>
        <w:spacing w:before="10"/>
        <w:rPr>
          <w:sz w:val="11"/>
        </w:rPr>
      </w:pPr>
    </w:p>
    <w:p w:rsidR="007F240C" w:rsidRDefault="004049C4">
      <w:pPr>
        <w:pStyle w:val="Cmsor1"/>
        <w:spacing w:before="100"/>
      </w:pPr>
      <w:r>
        <w:rPr>
          <w:lang w:val="hu"/>
        </w:rPr>
        <w:t>15</w:t>
      </w:r>
      <w:r w:rsidR="009169C6">
        <w:rPr>
          <w:lang w:val="hu"/>
        </w:rPr>
        <w:pict>
          <v:group id="docshapegroup130" o:spid="_x0000_s1038" style="position:absolute;left:0;text-align:left;margin-left:36.1pt;margin-top:4.2pt;width:523.2pt;height:457.4pt;z-index:-16681472;mso-position-horizontal-relative:page;mso-position-vertical-relative:text" coordorigin="722,84" coordsize="10464,9148">
            <v:rect id="docshape131" o:spid="_x0000_s1042" style="position:absolute;left:736;top:98;width:209;height:276" fillcolor="#6c8b58" stroked="f"/>
            <v:shape id="docshape132" o:spid="_x0000_s1041" style="position:absolute;left:722;top:83;width:224;height:305" coordorigin="722,84" coordsize="224,305" o:spt="100" adj="0,,0" path="m737,98r-15,l722,374r,14l737,388r,-14l737,98xm737,84r-15,l722,98r15,l737,84xm946,374r-209,l737,388r209,l946,374xm946,84r-209,l737,98r209,l946,84xe" fillcolor="black" stroked="f">
              <v:stroke joinstyle="round"/>
              <v:formulas/>
              <v:path arrowok="t" o:connecttype="segments"/>
            </v:shape>
            <v:rect id="docshape133" o:spid="_x0000_s1040" style="position:absolute;left:945;top:98;width:10224;height:276" fillcolor="#6c8b58" stroked="f"/>
            <v:shape id="docshape134" o:spid="_x0000_s1039" style="position:absolute;left:722;top:83;width:10464;height:9148" coordorigin="722,84" coordsize="10464,9148" o:spt="100" adj="0,,0" path="m737,3939r-15,l722,7952r,283l722,8235r,627l722,9145r,72l722,9231r15,l737,9217r,-72l737,8862r,-627l737,8235r,-283l737,3939xm737,2945r-15,l722,3228r,281l722,3511r,427l737,3938r,-427l737,3509r,-281l737,2945xm737,388r-15,l722,525r,427l722,1382r,283l722,1948r,284l722,2232r,430l722,2942r15,l737,2662r,-430l737,2232r,-284l737,1665r,-283l737,952r,-427l737,388xm11184,84r-15,l946,84r,14l11169,98r15,l11184,84xm11186,3939r-14,l11172,7952r,283l11172,8235r,627l11172,9145r,72l737,9217r,14l11172,9231r14,l11186,9217r,-72l11186,8862r,-627l11186,8235r,-283l11186,3939xm11186,2945r-14,l11172,3228r,281l11172,3511r,427l11186,3938r,-427l11186,3509r,-281l11186,2945xm11186,388r-2,l11184,374r,-276l11169,98r,276l946,374r,14l11169,388r3,l11172,525r,427l11172,1382r,283l11172,1948r,284l11172,2232r,430l11172,2942r14,l11186,2662r,-430l11186,2232r,-284l11186,1665r,-283l11186,952r,-427l11186,388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color w:val="FFFFFF"/>
          <w:lang w:val="hu"/>
        </w:rPr>
        <w:t>. SZAKASZ: SZABÁLYOZÁSSAL KAPCSOLATOS INFORMÁCIÓK</w:t>
      </w:r>
    </w:p>
    <w:p w:rsidR="007F240C" w:rsidRDefault="004049C4">
      <w:pPr>
        <w:pStyle w:val="Cmsor2"/>
        <w:numPr>
          <w:ilvl w:val="1"/>
          <w:numId w:val="1"/>
        </w:numPr>
        <w:tabs>
          <w:tab w:val="left" w:pos="872"/>
        </w:tabs>
        <w:spacing w:before="197"/>
        <w:ind w:right="787"/>
      </w:pPr>
      <w:r>
        <w:rPr>
          <w:lang w:val="hu"/>
        </w:rPr>
        <w:t>Az anyagra vagy keverékre vonatkozó biztonsági, egészségügyi és környezetvédelmi előírások/jogszabályok:</w:t>
      </w:r>
    </w:p>
    <w:p w:rsidR="007F240C" w:rsidRPr="004049C4" w:rsidRDefault="004049C4">
      <w:pPr>
        <w:pStyle w:val="Szvegtrzs"/>
        <w:spacing w:before="38" w:line="244" w:lineRule="auto"/>
        <w:ind w:left="871" w:right="409"/>
        <w:rPr>
          <w:lang w:val="hu"/>
        </w:rPr>
      </w:pPr>
      <w:r>
        <w:rPr>
          <w:lang w:val="hu"/>
        </w:rPr>
        <w:t>528/2012/EK rendelet: tartósítószert tartalmaz a kezelt árucikk eredeti tulajdonságainak védelme érdekében. 5-klór-2-metil-2H-izotiazol-3-onból és 2-metil-2H-izotiazol-3-onból (3:1) álló reakciótömeget tartalmaz.</w:t>
      </w:r>
    </w:p>
    <w:p w:rsidR="007F240C" w:rsidRPr="004049C4" w:rsidRDefault="004049C4">
      <w:pPr>
        <w:pStyle w:val="Szvegtrzs"/>
        <w:spacing w:before="38" w:line="352" w:lineRule="auto"/>
        <w:ind w:left="871" w:right="2758"/>
        <w:rPr>
          <w:lang w:val="hu"/>
        </w:rPr>
      </w:pPr>
      <w:r>
        <w:rPr>
          <w:lang w:val="hu"/>
        </w:rPr>
        <w:t>Az 1907/2006/EK rendelet (REACH) alapján engedélyezésre jelölt anyagok: A REACH XIV. mellékletében (Engedélyezési lista) szereplő nem releváns anyagok lejárati dátummal: Nem releváns Az ózonréteget lebontó anyagokról szóló 1005/2009/EK rendelet: Nem releváns</w:t>
      </w:r>
    </w:p>
    <w:p w:rsidR="007F240C" w:rsidRPr="004049C4" w:rsidRDefault="004049C4">
      <w:pPr>
        <w:pStyle w:val="Szvegtrzs"/>
        <w:spacing w:line="244" w:lineRule="auto"/>
        <w:ind w:left="871" w:right="770"/>
        <w:rPr>
          <w:lang w:val="hu"/>
        </w:rPr>
      </w:pPr>
      <w:r>
        <w:rPr>
          <w:lang w:val="hu"/>
        </w:rPr>
        <w:t>95. cikk, (EU) RENDELET 528/2012: 5-klór-2-metil-2H-izotiazol-3-onból és 2-metil-2H-izotiazol-3-onból (3:1) álló reakciótömeg (2., 4., 6., 11., 12. és 13. terméktípus)</w:t>
      </w:r>
    </w:p>
    <w:p w:rsidR="007F240C" w:rsidRPr="004049C4" w:rsidRDefault="004049C4">
      <w:pPr>
        <w:pStyle w:val="Szvegtrzs"/>
        <w:spacing w:before="34"/>
        <w:ind w:left="871"/>
        <w:rPr>
          <w:lang w:val="hu"/>
        </w:rPr>
      </w:pPr>
      <w:r>
        <w:rPr>
          <w:lang w:val="hu"/>
        </w:rPr>
        <w:t>(EU) RENDELET 649/2012 a veszélyes vegyi anyagok kiviteléről és behozataláról: Nem releváns</w:t>
      </w:r>
    </w:p>
    <w:p w:rsidR="007F240C" w:rsidRPr="004049C4" w:rsidRDefault="004049C4">
      <w:pPr>
        <w:pStyle w:val="Cmsor2"/>
        <w:rPr>
          <w:lang w:val="hu"/>
        </w:rPr>
      </w:pPr>
      <w:r>
        <w:rPr>
          <w:lang w:val="hu"/>
        </w:rPr>
        <w:t>Seveso III:</w:t>
      </w:r>
    </w:p>
    <w:p w:rsidR="007F240C" w:rsidRPr="004049C4" w:rsidRDefault="004049C4">
      <w:pPr>
        <w:pStyle w:val="Szvegtrzs"/>
        <w:spacing w:before="90"/>
        <w:ind w:left="871"/>
        <w:rPr>
          <w:lang w:val="hu"/>
        </w:rPr>
      </w:pPr>
      <w:r>
        <w:rPr>
          <w:lang w:val="hu"/>
        </w:rPr>
        <w:t>Nem releváns</w:t>
      </w:r>
    </w:p>
    <w:p w:rsidR="007F240C" w:rsidRPr="004049C4" w:rsidRDefault="004049C4">
      <w:pPr>
        <w:pStyle w:val="Cmsor2"/>
        <w:spacing w:before="86" w:line="244" w:lineRule="auto"/>
        <w:rPr>
          <w:lang w:val="hu"/>
        </w:rPr>
      </w:pPr>
      <w:r>
        <w:rPr>
          <w:lang w:val="hu"/>
        </w:rPr>
        <w:t>Egyes veszélyes anyagok és keverékek forgalomba hozatalára és felhasználására vonatkozó korlátozások (REACH rendelet XVII. melléklete stb.):</w:t>
      </w:r>
    </w:p>
    <w:p w:rsidR="007F240C" w:rsidRPr="004049C4" w:rsidRDefault="004049C4">
      <w:pPr>
        <w:pStyle w:val="Szvegtrzs"/>
        <w:spacing w:before="35"/>
        <w:ind w:left="871"/>
        <w:rPr>
          <w:lang w:val="hu"/>
        </w:rPr>
      </w:pPr>
      <w:r>
        <w:rPr>
          <w:lang w:val="hu"/>
        </w:rPr>
        <w:t>Nem használatos:</w:t>
      </w:r>
    </w:p>
    <w:p w:rsidR="007F240C" w:rsidRPr="004049C4" w:rsidRDefault="004049C4">
      <w:pPr>
        <w:pStyle w:val="Szvegtrzs"/>
        <w:spacing w:before="2"/>
        <w:ind w:left="871" w:right="409"/>
        <w:rPr>
          <w:lang w:val="hu"/>
        </w:rPr>
      </w:pPr>
      <w:r>
        <w:rPr>
          <w:lang w:val="hu"/>
        </w:rPr>
        <w:t>- különböző fázisok, például díszlámpák és hamutartók segítségével fény- vagy színhatást kiváltó dekoratív tárgyak;</w:t>
      </w:r>
    </w:p>
    <w:p w:rsidR="007F240C" w:rsidRPr="004049C4" w:rsidRDefault="004049C4">
      <w:pPr>
        <w:pStyle w:val="Szvegtrzs"/>
        <w:spacing w:line="191" w:lineRule="exact"/>
        <w:ind w:left="871"/>
        <w:rPr>
          <w:lang w:val="hu"/>
        </w:rPr>
      </w:pPr>
      <w:r>
        <w:rPr>
          <w:lang w:val="hu"/>
        </w:rPr>
        <w:t>—csínytevésekre és csapdákra szánt tárgyak;</w:t>
      </w:r>
    </w:p>
    <w:p w:rsidR="007F240C" w:rsidRPr="004049C4" w:rsidRDefault="004049C4">
      <w:pPr>
        <w:pStyle w:val="Szvegtrzs"/>
        <w:spacing w:before="1"/>
        <w:ind w:left="871" w:right="379"/>
        <w:rPr>
          <w:lang w:val="hu"/>
        </w:rPr>
      </w:pPr>
      <w:r>
        <w:rPr>
          <w:lang w:val="hu"/>
        </w:rPr>
        <w:t>—játékok egy vagy több résztvevő számára, vagy bármilyen más, hasonló használatra szánt tárgy, még dekoratív szempontból is. 5-klór-2-metil-2H-izotiazol-3-onból és 2-metil-2H-izotiazol-3-onból (3:1) álló reakciótömeget tartalmaz, amely meghaladja a 0,0015 tömegszázalékot. A kezelt árucikkek forgalomba hozatalára a következő feltételek vonatkoznak: | 1. | Tekintettel az emberi egészségre azonosított kockázatokra, a C(M)IT/MIT (3:1) anyaggal kezelt vagy azt tartalmazó és lakossági felhasználás céljából forgalomba hozott keverékek nem tartalmaznak C(M)IT/MIT (3:1) anyagot olyan koncentrációban, amely bőrszenzibilizálóként való besorolást eredményez, kivéve, ha az expozíció az egyéni védőfelszerelés viselésén kívül más módon is elkerülhető. | 2. | Tekintettel az emberi egészségre azonosított kockázatokra, a C(M)IT/MIT (3:1) anyaggal kezelt vagy azt tartalmazó, szakmai felhasználásra forgalomba hozott folyékony mosó- és tisztítószerek nem tartalmaznak C(M)IT/MIT (3:1) anyagot olyan koncentrációban, amely bőrszenzibilizálóként való besorolást eredményez, kivéve, ha az expozíció az egyéni védőfelszerelés viselésén kívül más módon is elkerülhető. | 3. | Tekintettel az emberi egészségre nézve azonosított kockázatokra, a folyékony mosó- és tisztítószerektől eltérő C(M)IT/MIT (3:1) anyaggal kezelt vagy azt tartalmazó, szakmai felhasználásra forgalomba hozott keverékek nem tartalmaznak C(M)IT/MIT (3:1) anyagot olyan koncentrációban, amely bőrszenzibilizálóként való besorolást eredményez, kivéve, ha az expozíció elkerülhető, beleértve az egyéni védőeszközök viselését is. | 4. | A C(M)IT/MIT (3:1) technológiával kezelt vagy azt tartalmazó kezelt árucikk forgalomba hozataláért felelős személy biztosítja, hogy a kezelt árucikk címkéje tartalmazza az 528/2012/EU rendelet 58. cikke (3) bekezdésének második albekezdésében felsorolt információkat.</w:t>
      </w:r>
    </w:p>
    <w:p w:rsidR="007F240C" w:rsidRPr="009169C6" w:rsidRDefault="004049C4">
      <w:pPr>
        <w:pStyle w:val="Cmsor2"/>
        <w:spacing w:before="153"/>
        <w:rPr>
          <w:lang w:val="hu"/>
        </w:rPr>
      </w:pPr>
      <w:r>
        <w:rPr>
          <w:lang w:val="hu"/>
        </w:rPr>
        <w:t>Különös rendelkezések a személyek vagy a környezet védelme terén:</w:t>
      </w:r>
    </w:p>
    <w:p w:rsidR="007F240C" w:rsidRPr="009169C6" w:rsidRDefault="004049C4">
      <w:pPr>
        <w:pStyle w:val="Szvegtrzs"/>
        <w:spacing w:before="88"/>
        <w:ind w:left="871" w:right="409"/>
        <w:rPr>
          <w:lang w:val="hu"/>
        </w:rPr>
      </w:pPr>
      <w:r>
        <w:rPr>
          <w:lang w:val="hu"/>
        </w:rPr>
        <w:t>Javasoljuk, hogy a jelen biztonsági adatlapon összegyűjtött adatokat bemeneti adatként használja fel a helyi körülmények kockázatértékeléséhez annak érdekében, hogy meghatározza a szükséges intézkedéseket a termék kezelésével, használatával, tárolásával és ártalmatlanításával kapcsolatos kockázatok megelőzésére.</w:t>
      </w:r>
    </w:p>
    <w:p w:rsidR="007F240C" w:rsidRPr="009169C6" w:rsidRDefault="004049C4">
      <w:pPr>
        <w:spacing w:before="49"/>
        <w:ind w:left="871"/>
        <w:rPr>
          <w:b/>
          <w:sz w:val="16"/>
          <w:lang w:val="hu"/>
        </w:rPr>
      </w:pPr>
      <w:r>
        <w:rPr>
          <w:b/>
          <w:bCs/>
          <w:sz w:val="16"/>
          <w:lang w:val="hu"/>
        </w:rPr>
        <w:t>Egyéb jogszabályok:</w:t>
      </w:r>
    </w:p>
    <w:p w:rsidR="007F240C" w:rsidRPr="009169C6" w:rsidRDefault="007F240C">
      <w:pPr>
        <w:rPr>
          <w:sz w:val="16"/>
          <w:lang w:val="hu"/>
        </w:rPr>
        <w:sectPr w:rsidR="007F240C" w:rsidRPr="009169C6">
          <w:headerReference w:type="default" r:id="rId20"/>
          <w:footerReference w:type="default" r:id="rId21"/>
          <w:pgSz w:w="11910" w:h="16840"/>
          <w:pgMar w:top="2080" w:right="600" w:bottom="1260" w:left="600" w:header="720" w:footer="1065" w:gutter="0"/>
          <w:cols w:space="708"/>
        </w:sectPr>
      </w:pPr>
    </w:p>
    <w:p w:rsidR="007F240C" w:rsidRPr="009169C6" w:rsidRDefault="009169C6">
      <w:pPr>
        <w:spacing w:before="127"/>
        <w:ind w:left="345"/>
        <w:rPr>
          <w:sz w:val="19"/>
          <w:lang w:val="hu"/>
        </w:rPr>
      </w:pPr>
      <w:bookmarkStart w:id="0" w:name="_GoBack"/>
      <w:r>
        <w:rPr>
          <w:lang w:val="hu"/>
        </w:rPr>
        <w:pict>
          <v:group id="docshapegroup135" o:spid="_x0000_s1033" style="position:absolute;left:0;text-align:left;margin-left:36.1pt;margin-top:5.55pt;width:523.2pt;height:372.75pt;z-index:-16680448;mso-position-horizontal-relative:page" coordorigin="722,111" coordsize="10464,7309">
            <v:rect id="docshape136" o:spid="_x0000_s1037" style="position:absolute;left:736;top:125;width:209;height:276" fillcolor="#6c8b58" stroked="f"/>
            <v:shape id="docshape137" o:spid="_x0000_s1036" style="position:absolute;left:722;top:110;width:224;height:305" coordorigin="722,111" coordsize="224,305" o:spt="100" adj="0,,0" path="m737,111r-15,l722,125r,276l722,415r15,l737,401r,-276l737,111xm946,401r-209,l737,415r209,l946,401xm946,111r-209,l737,125r209,l946,111xe" fillcolor="black" stroked="f">
              <v:stroke joinstyle="round"/>
              <v:formulas/>
              <v:path arrowok="t" o:connecttype="segments"/>
            </v:shape>
            <v:rect id="docshape138" o:spid="_x0000_s1035" style="position:absolute;left:945;top:125;width:10224;height:276" fillcolor="#6c8b58" stroked="f"/>
            <v:shape id="docshape139" o:spid="_x0000_s1034" style="position:absolute;left:722;top:110;width:10464;height:7309" coordorigin="722,111" coordsize="10464,7309" o:spt="100" adj="0,,0" path="m737,415r-15,l722,552r,6205l722,7045r,288l722,7405r,15l737,7420r,-15l737,7333r,-288l737,6757r,-6205l737,415xm11186,415r-2,l11184,401r,-276l11184,111r-15,l946,111r,14l11169,125r,276l946,401r,14l11169,415r3,l11172,552r,6205l11172,7045r,288l11172,7405r-10435,l737,7420r10435,l11186,7420r,-15l11186,7333r,-288l11186,6757r,-6205l11186,415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bookmarkEnd w:id="0"/>
      <w:r w:rsidR="004049C4">
        <w:rPr>
          <w:lang w:val="hu"/>
        </w:rPr>
        <w:t>15</w:t>
      </w:r>
      <w:r w:rsidR="004049C4">
        <w:rPr>
          <w:color w:val="FFFFFF"/>
          <w:sz w:val="19"/>
          <w:lang w:val="hu"/>
        </w:rPr>
        <w:t>. SZAKASZ: Szabályozási INFORMÁCIÓK (folyamatos)</w:t>
      </w:r>
    </w:p>
    <w:p w:rsidR="007F240C" w:rsidRPr="009169C6" w:rsidRDefault="004049C4">
      <w:pPr>
        <w:pStyle w:val="Szvegtrzs"/>
        <w:spacing w:before="194" w:line="193" w:lineRule="exact"/>
        <w:ind w:left="871"/>
        <w:rPr>
          <w:lang w:val="hu"/>
        </w:rPr>
      </w:pPr>
      <w:r>
        <w:rPr>
          <w:lang w:val="hu"/>
        </w:rPr>
        <w:t>360/2003 sz. törvény a veszélyes vegyi anyagok és készítmények szabályozásáról</w:t>
      </w:r>
    </w:p>
    <w:p w:rsidR="007F240C" w:rsidRPr="009169C6" w:rsidRDefault="004049C4">
      <w:pPr>
        <w:pStyle w:val="Szvegtrzs"/>
        <w:spacing w:line="193" w:lineRule="exact"/>
        <w:ind w:left="871"/>
        <w:rPr>
          <w:lang w:val="hu"/>
        </w:rPr>
      </w:pPr>
      <w:r>
        <w:rPr>
          <w:lang w:val="hu"/>
        </w:rPr>
        <w:t>349/2007. sz. törvény a vegyianyag-kezelés intézményi keretének átszervezéséről</w:t>
      </w:r>
    </w:p>
    <w:p w:rsidR="007F240C" w:rsidRPr="009169C6" w:rsidRDefault="004049C4">
      <w:pPr>
        <w:pStyle w:val="Szvegtrzs"/>
        <w:spacing w:before="1"/>
        <w:ind w:left="871" w:right="409"/>
        <w:rPr>
          <w:lang w:val="hu"/>
        </w:rPr>
      </w:pPr>
      <w:r>
        <w:rPr>
          <w:lang w:val="hu"/>
        </w:rPr>
        <w:t>A vegyianyag-kezelés intézményi keretének átszervezéséről szóló 349/2007. sz. törvény 4. cikkének módosításáról szóló 249/2011. sz. törvény</w:t>
      </w:r>
    </w:p>
    <w:p w:rsidR="007F240C" w:rsidRPr="009169C6" w:rsidRDefault="004049C4">
      <w:pPr>
        <w:pStyle w:val="Szvegtrzs"/>
        <w:ind w:left="871" w:right="409"/>
        <w:rPr>
          <w:lang w:val="hu"/>
        </w:rPr>
      </w:pPr>
      <w:r>
        <w:rPr>
          <w:lang w:val="hu"/>
        </w:rPr>
        <w:t>A vegyi anyagok regisztrálásáról, értékeléséről, engedélyezéséről és korlátozásáról (REACH), az Európai Vegyianyag-ügynökség létrehozásáról, az 1999/45/EK irányelv módosításáról, valamint a 793/93/EGK tanácsi rendelet, az 1.488/94/EK bizottsági rendelet, a 76/769/EGK tanácsi irányelv, a 91/155/EGK, a 93/67/EGK, a 93/105/EK és a 2000/21/EK bizottsági irányelv hatályon kívül helyezéséről szóló 1.907/2006/EK európai parlamenti és tanácsi rendelet megsértése esetén alkalmazandó szankciók megállapításáról szóló 477/2009/EK kormányhatározat</w:t>
      </w:r>
    </w:p>
    <w:p w:rsidR="007F240C" w:rsidRPr="009169C6" w:rsidRDefault="004049C4">
      <w:pPr>
        <w:pStyle w:val="Szvegtrzs"/>
        <w:ind w:left="871" w:right="409"/>
        <w:rPr>
          <w:lang w:val="hu"/>
        </w:rPr>
      </w:pPr>
      <w:r>
        <w:rPr>
          <w:lang w:val="hu"/>
        </w:rPr>
        <w:t>254/2011 sz. törvény a veszélyes vegyi anyagok és készítmények rendszeréről szóló 360/2003. sz. törvény 26. cikkének módosításáról, Az egyes veszélyes anyagok és készítmények forgalomba hozatalának és felhasználásának korlátozásáról szóló 347/2003/EK kormányhatározat hatályon kívül helyezéséről szóló 662/2011. sz. kormányhatározat</w:t>
      </w:r>
    </w:p>
    <w:p w:rsidR="007F240C" w:rsidRPr="009169C6" w:rsidRDefault="004049C4">
      <w:pPr>
        <w:pStyle w:val="Szvegtrzs"/>
        <w:ind w:left="871" w:right="409"/>
        <w:rPr>
          <w:lang w:val="hu"/>
        </w:rPr>
      </w:pPr>
      <w:r>
        <w:rPr>
          <w:lang w:val="hu"/>
        </w:rPr>
        <w:t>60/2013 sz. rendelet a vegyi anyagok kezelése terén az intézményi keret átszervezéséről szóló 349/2007. sz. törvény 4. cikke (1) bekezdésének kiegészítése érdekében</w:t>
      </w:r>
    </w:p>
    <w:p w:rsidR="007F240C" w:rsidRPr="009169C6" w:rsidRDefault="004049C4">
      <w:pPr>
        <w:pStyle w:val="Szvegtrzs"/>
        <w:ind w:left="871" w:right="770"/>
        <w:rPr>
          <w:lang w:val="hu"/>
        </w:rPr>
      </w:pPr>
      <w:r>
        <w:rPr>
          <w:lang w:val="hu"/>
        </w:rPr>
        <w:t>1218/2006 sz. határozat a munkavállalók vegyi anyagok jelenlétével kapcsolatos kockázatokkal szembeni védelmét biztosító munkahelyi biztonsági és egészségvédelmi minimumkövetelmények megállapításáról</w:t>
      </w:r>
    </w:p>
    <w:p w:rsidR="007F240C" w:rsidRPr="009169C6" w:rsidRDefault="004049C4">
      <w:pPr>
        <w:pStyle w:val="Szvegtrzs"/>
        <w:ind w:left="871"/>
        <w:rPr>
          <w:lang w:val="hu"/>
        </w:rPr>
      </w:pPr>
      <w:r>
        <w:rPr>
          <w:lang w:val="hu"/>
        </w:rPr>
        <w:t>319/2006. sz. törvény a munkahelyi biztonságról és egészségvédelemről</w:t>
      </w:r>
    </w:p>
    <w:p w:rsidR="007F240C" w:rsidRPr="009169C6" w:rsidRDefault="004049C4">
      <w:pPr>
        <w:pStyle w:val="Szvegtrzs"/>
        <w:spacing w:before="1" w:line="193" w:lineRule="exact"/>
        <w:ind w:left="871"/>
        <w:rPr>
          <w:lang w:val="hu"/>
        </w:rPr>
      </w:pPr>
      <w:r>
        <w:rPr>
          <w:lang w:val="hu"/>
        </w:rPr>
        <w:t>A csomagolás és a csomagolási hulladék kezeléséről szóló 249/2015. sz. törvény</w:t>
      </w:r>
    </w:p>
    <w:p w:rsidR="007F240C" w:rsidRPr="009169C6" w:rsidRDefault="004049C4">
      <w:pPr>
        <w:pStyle w:val="Szvegtrzs"/>
        <w:spacing w:line="193" w:lineRule="exact"/>
        <w:ind w:left="871"/>
        <w:rPr>
          <w:lang w:val="hu"/>
        </w:rPr>
      </w:pPr>
      <w:r>
        <w:rPr>
          <w:lang w:val="hu"/>
        </w:rPr>
        <w:t>módosításáról és kiegészítéséről szóló 1/2021. sz. sürgősségi rendelet A hulladékgazdálkodási rendszerről szóló 92/2021. sz. rendelet</w:t>
      </w:r>
    </w:p>
    <w:p w:rsidR="007F240C" w:rsidRPr="009169C6" w:rsidRDefault="004049C4">
      <w:pPr>
        <w:pStyle w:val="Szvegtrzs"/>
        <w:spacing w:before="1"/>
        <w:ind w:left="871" w:right="409"/>
        <w:rPr>
          <w:lang w:val="hu"/>
        </w:rPr>
      </w:pPr>
      <w:r>
        <w:rPr>
          <w:lang w:val="hu"/>
        </w:rPr>
        <w:t>Az M.108/2013. sz. rendelet a 2. cikk (3) bekezdésében előírt mentességek megadására vonatkozó módszertani normák jóváhagyásáról, 4. cikke az M.108/2013. sz. rendelet kiegészítése a 2. cikk (3) bekezdésében előírt mentességek megadására vonatkozó módszertani normák jóváhagyásáról a vegyi anyagok regisztrálásáról, értékeléséről, engedélyezéséről és korlátozásáról (REACH), az Európai Vegyianyag-ügynökség létrehozásáról, az 1999/45/EK irányelv módosításáról, valamint a 793/93/EGK tanácsi rendelet, az 1.488/94/EK bizottsági rendelet, a 76/769/EGK tanácsi irányelv, a 91/155/EGK, a 93/67/EGK, a 93/105/EK</w:t>
      </w:r>
    </w:p>
    <w:p w:rsidR="007F240C" w:rsidRPr="009169C6" w:rsidRDefault="004049C4">
      <w:pPr>
        <w:pStyle w:val="Szvegtrzs"/>
        <w:ind w:left="871" w:right="409"/>
        <w:rPr>
          <w:lang w:val="hu"/>
        </w:rPr>
      </w:pPr>
      <w:r>
        <w:rPr>
          <w:lang w:val="hu"/>
        </w:rPr>
        <w:t>és a 2000/21/EK bizottsági irányelv hatályon kívül helyezéséről szóló 1.907/2006/EK európai parlamenti és tanácsi rendelet 4. cikke (1) bekezdésének kiegészítéséről.</w:t>
      </w:r>
    </w:p>
    <w:p w:rsidR="007F240C" w:rsidRPr="009169C6" w:rsidRDefault="004049C4">
      <w:pPr>
        <w:pStyle w:val="Szvegtrzs"/>
        <w:ind w:left="871"/>
        <w:rPr>
          <w:lang w:val="hu"/>
        </w:rPr>
      </w:pPr>
      <w:r>
        <w:rPr>
          <w:lang w:val="hu"/>
        </w:rPr>
        <w:t>122/2010 sz. rendelet az anyagok és keverékek osztályozásáról, címkézéséről és csomagolásáról szóló (EK) 1272/2008 sz. rendelet rendelkezéseinek megsértése esetén alkalmazandó szankciók megállapításáról, a 67/548/EGK és az 1999/45/EK irányelv módosításáról és hatályon kívül helyezéséről, valamint a (z) nr.1907/2006 rendelet módosításáról</w:t>
      </w:r>
    </w:p>
    <w:p w:rsidR="007F240C" w:rsidRPr="009169C6" w:rsidRDefault="004049C4">
      <w:pPr>
        <w:pStyle w:val="Szvegtrzs"/>
        <w:ind w:left="871" w:right="409"/>
        <w:rPr>
          <w:lang w:val="hu"/>
        </w:rPr>
      </w:pPr>
      <w:r>
        <w:rPr>
          <w:lang w:val="hu"/>
        </w:rPr>
        <w:t>398/2010 sz. kormányhatározat az anyagok és keverékek osztályozásáról, címkézéséről és csomagolásáról szóló 1272/2008/EK rendelet rendelkezéseinek alkalmazására vonatkozó intézkedések megállapításáról</w:t>
      </w:r>
    </w:p>
    <w:p w:rsidR="007F240C" w:rsidRPr="009169C6" w:rsidRDefault="007F240C">
      <w:pPr>
        <w:pStyle w:val="Szvegtrzs"/>
        <w:spacing w:before="10"/>
        <w:rPr>
          <w:sz w:val="25"/>
          <w:lang w:val="hu"/>
        </w:rPr>
      </w:pPr>
    </w:p>
    <w:p w:rsidR="007F240C" w:rsidRDefault="004049C4">
      <w:pPr>
        <w:pStyle w:val="Cmsor2"/>
        <w:numPr>
          <w:ilvl w:val="1"/>
          <w:numId w:val="1"/>
        </w:numPr>
        <w:tabs>
          <w:tab w:val="left" w:pos="872"/>
        </w:tabs>
        <w:spacing w:before="101"/>
      </w:pPr>
      <w:r>
        <w:rPr>
          <w:lang w:val="hu"/>
        </w:rPr>
        <w:t>Kémiai biztonsági értékelés:</w:t>
      </w:r>
    </w:p>
    <w:p w:rsidR="007F240C" w:rsidRDefault="004049C4">
      <w:pPr>
        <w:pStyle w:val="Szvegtrzs"/>
        <w:spacing w:before="95"/>
        <w:ind w:left="871"/>
      </w:pPr>
      <w:r>
        <w:rPr>
          <w:lang w:val="hu"/>
        </w:rPr>
        <w:t>A szállító nem végzett kémiai biztonsági értékelést</w:t>
      </w:r>
    </w:p>
    <w:p w:rsidR="007F240C" w:rsidRDefault="007F240C">
      <w:pPr>
        <w:pStyle w:val="Szvegtrzs"/>
        <w:rPr>
          <w:sz w:val="20"/>
        </w:rPr>
      </w:pPr>
    </w:p>
    <w:p w:rsidR="007F240C" w:rsidRDefault="009169C6">
      <w:pPr>
        <w:pStyle w:val="Szvegtrzs"/>
        <w:spacing w:before="7"/>
        <w:rPr>
          <w:sz w:val="11"/>
        </w:rPr>
      </w:pPr>
      <w:r>
        <w:rPr>
          <w:lang w:val="hu"/>
        </w:rPr>
        <w:pict>
          <v:group id="docshapegroup140" o:spid="_x0000_s1030" style="position:absolute;margin-left:36.1pt;margin-top:8.25pt;width:523.15pt;height:284.95pt;z-index:-15716864;mso-wrap-distance-left:0;mso-wrap-distance-right:0;mso-position-horizontal-relative:page" coordorigin="722,165" coordsize="10463,5699">
            <v:shape id="docshape141" o:spid="_x0000_s1032" type="#_x0000_t202" style="position:absolute;left:729;top:464;width:10448;height:5392" filled="f" strokeweight=".72pt">
              <v:textbox inset="0,0,0,0">
                <w:txbxContent>
                  <w:p w:rsidR="007F240C" w:rsidRDefault="004049C4">
                    <w:pPr>
                      <w:spacing w:before="135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Irányadó jog:</w:t>
                    </w:r>
                  </w:p>
                  <w:p w:rsidR="007F240C" w:rsidRDefault="004049C4">
                    <w:pPr>
                      <w:spacing w:before="35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Ez az adatbiztonsági adatlap az 1907/2006/EK rendelet ((EU) 2020/878 BIZOTTSÁGI rendelet) II. mellékletének megfelelően készült - Útmutató a biztonsági adatlapok elkészítéséhez</w:t>
                    </w:r>
                  </w:p>
                  <w:p w:rsidR="007F240C" w:rsidRDefault="004049C4">
                    <w:pPr>
                      <w:spacing w:before="44"/>
                      <w:ind w:left="732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Változások az előző biztonsági adatlaphoz képest, amelyek befolyásolják a kockázatkezelési intézkedéseket:</w:t>
                    </w:r>
                  </w:p>
                  <w:p w:rsidR="007F240C" w:rsidRDefault="004049C4">
                    <w:pPr>
                      <w:spacing w:before="35" w:line="193" w:lineRule="exact"/>
                      <w:ind w:left="732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 BIZOTTSÁG (EU) 2020/878 RENDELETE</w:t>
                    </w:r>
                  </w:p>
                  <w:p w:rsidR="007F240C" w:rsidRPr="004049C4" w:rsidRDefault="004049C4">
                    <w:pPr>
                      <w:spacing w:line="193" w:lineRule="exact"/>
                      <w:ind w:left="73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1272/2008/EK (CLP) rendelet (2. SZAKASZ, 16. SZAKASZ):</w:t>
                    </w:r>
                  </w:p>
                  <w:p w:rsidR="007F240C" w:rsidRPr="004049C4" w:rsidRDefault="004049C4">
                    <w:pPr>
                      <w:spacing w:before="3"/>
                      <w:ind w:left="883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· További információk</w:t>
                    </w:r>
                  </w:p>
                  <w:p w:rsidR="007F240C" w:rsidRPr="004049C4" w:rsidRDefault="004049C4">
                    <w:pPr>
                      <w:spacing w:before="47"/>
                      <w:ind w:left="732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2. szakaszban bemutatott jogalkotási nyilatkozatok szövege:</w:t>
                    </w:r>
                  </w:p>
                  <w:p w:rsidR="007F240C" w:rsidRPr="004049C4" w:rsidRDefault="004049C4">
                    <w:pPr>
                      <w:spacing w:before="37"/>
                      <w:ind w:left="73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H317: Allergiás bőrreakciót válthat ki.</w:t>
                    </w:r>
                  </w:p>
                  <w:p w:rsidR="007F240C" w:rsidRPr="004049C4" w:rsidRDefault="004049C4">
                    <w:pPr>
                      <w:spacing w:before="35"/>
                      <w:ind w:left="732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A 3. szakaszban bemutatott jogalkotási nyilatkozatok szövege:</w:t>
                    </w:r>
                  </w:p>
                  <w:p w:rsidR="007F240C" w:rsidRPr="004049C4" w:rsidRDefault="004049C4">
                    <w:pPr>
                      <w:spacing w:before="35"/>
                      <w:ind w:left="732" w:right="298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Az említett kifejezések nem magára a termékre vonatkoznak, csak tájékoztató jellegűek, és a 3. szakaszban szereplő egyes összetevőkre vonatkoznak</w:t>
                    </w:r>
                  </w:p>
                  <w:p w:rsidR="007F240C" w:rsidRPr="004049C4" w:rsidRDefault="004049C4">
                    <w:pPr>
                      <w:spacing w:before="43"/>
                      <w:ind w:left="730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1272/2008/EK (CLP) rendelet:</w:t>
                    </w:r>
                  </w:p>
                  <w:p w:rsidR="007F240C" w:rsidRPr="004049C4" w:rsidRDefault="004049C4">
                    <w:pPr>
                      <w:spacing w:before="35"/>
                      <w:ind w:left="746" w:right="4465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Akut tox. 2: H310+H330 - Bőrrel érintkezve vagy belélegezve halálos. Akut tox. 3: H301 - Lenyelve mérgező.</w:t>
                    </w:r>
                  </w:p>
                  <w:p w:rsidR="007F240C" w:rsidRPr="004049C4" w:rsidRDefault="004049C4">
                    <w:pPr>
                      <w:spacing w:line="193" w:lineRule="exact"/>
                      <w:ind w:left="746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Vízi akut 1: H400 - Nagyon mérgező a vízi élővilágra.</w:t>
                    </w:r>
                  </w:p>
                  <w:p w:rsidR="007F240C" w:rsidRPr="004049C4" w:rsidRDefault="004049C4">
                    <w:pPr>
                      <w:ind w:left="746" w:right="3364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Vízi krónikus 1: H410 - Nagyon mérgező a vízi élővilágra, hosszan tartó károsodást okoz. Szemkár. 1: H318 - Súlyos szemkárosodást okoz.</w:t>
                    </w:r>
                  </w:p>
                  <w:p w:rsidR="007F240C" w:rsidRPr="004049C4" w:rsidRDefault="004049C4">
                    <w:pPr>
                      <w:spacing w:line="193" w:lineRule="exact"/>
                      <w:ind w:left="746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Szemirrit. 2: H319 - Súlyos szemirritációt okoz.</w:t>
                    </w:r>
                  </w:p>
                  <w:p w:rsidR="007F240C" w:rsidRPr="004049C4" w:rsidRDefault="004049C4">
                    <w:pPr>
                      <w:spacing w:line="244" w:lineRule="auto"/>
                      <w:ind w:left="746" w:right="4465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Bőrkorr. 1B: H314 - Súlyos égési sérüléseket és szemkárosodást okoz. Bőrszenz. 1A: H317 - Allergiás bőrreakciót válthat ki.</w:t>
                    </w:r>
                  </w:p>
                  <w:p w:rsidR="007F240C" w:rsidRPr="004049C4" w:rsidRDefault="004049C4">
                    <w:pPr>
                      <w:spacing w:before="74"/>
                      <w:ind w:left="732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Besorolási eljárás:</w:t>
                    </w:r>
                  </w:p>
                  <w:p w:rsidR="007F240C" w:rsidRPr="004049C4" w:rsidRDefault="004049C4">
                    <w:pPr>
                      <w:spacing w:before="37"/>
                      <w:ind w:left="732"/>
                      <w:rPr>
                        <w:sz w:val="16"/>
                        <w:lang w:val="hu"/>
                      </w:rPr>
                    </w:pPr>
                    <w:r>
                      <w:rPr>
                        <w:sz w:val="16"/>
                        <w:lang w:val="hu"/>
                      </w:rPr>
                      <w:t>Bőrszenz. 1A: Számítási módszer</w:t>
                    </w:r>
                  </w:p>
                  <w:p w:rsidR="007F240C" w:rsidRPr="004049C4" w:rsidRDefault="004049C4">
                    <w:pPr>
                      <w:spacing w:before="35"/>
                      <w:ind w:left="732"/>
                      <w:rPr>
                        <w:b/>
                        <w:sz w:val="16"/>
                        <w:lang w:val="hu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Képzési tippek:</w:t>
                    </w:r>
                  </w:p>
                </w:txbxContent>
              </v:textbox>
            </v:shape>
            <v:shape id="docshape142" o:spid="_x0000_s1031" type="#_x0000_t202" style="position:absolute;left:729;top:171;width:10448;height:293" fillcolor="#6c8b58" strokeweight=".72pt">
              <v:textbox inset="0,0,0,0">
                <w:txbxContent>
                  <w:p w:rsidR="007F240C" w:rsidRDefault="004049C4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16. SZAKASZ: EGYÉB INFORMÁCIÓ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7F240C" w:rsidRDefault="007F240C">
      <w:pPr>
        <w:rPr>
          <w:sz w:val="11"/>
        </w:rPr>
        <w:sectPr w:rsidR="007F240C">
          <w:pgSz w:w="11910" w:h="16840"/>
          <w:pgMar w:top="2080" w:right="600" w:bottom="1260" w:left="600" w:header="720" w:footer="1065" w:gutter="0"/>
          <w:cols w:space="708"/>
        </w:sectPr>
      </w:pPr>
    </w:p>
    <w:p w:rsidR="007F240C" w:rsidRDefault="007F240C">
      <w:pPr>
        <w:pStyle w:val="Szvegtrzs"/>
        <w:spacing w:before="1"/>
        <w:rPr>
          <w:sz w:val="9"/>
        </w:rPr>
      </w:pPr>
    </w:p>
    <w:p w:rsidR="007F240C" w:rsidRDefault="009169C6">
      <w:pPr>
        <w:pStyle w:val="Szvegtrzs"/>
        <w:ind w:left="121"/>
        <w:rPr>
          <w:sz w:val="20"/>
        </w:rPr>
      </w:pPr>
      <w:r>
        <w:rPr>
          <w:sz w:val="20"/>
          <w:lang w:val="hu"/>
        </w:rPr>
      </w:r>
      <w:r>
        <w:rPr>
          <w:sz w:val="20"/>
          <w:lang w:val="hu"/>
        </w:rPr>
        <w:pict>
          <v:group id="docshapegroup153" o:spid="_x0000_s1027" style="width:523.15pt;height:252.9pt;mso-position-horizontal-relative:char;mso-position-vertical-relative:line" coordsize="10463,5058">
            <v:shape id="docshape154" o:spid="_x0000_s1029" type="#_x0000_t202" style="position:absolute;left:7;top:297;width:10448;height:4753" filled="f" strokeweight=".72pt">
              <v:textbox inset="0,0,0,0">
                <w:txbxContent>
                  <w:p w:rsidR="007F240C" w:rsidRDefault="004049C4">
                    <w:pPr>
                      <w:spacing w:before="135"/>
                      <w:ind w:left="730" w:right="29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Minimális képzés javasolt a termékkel foglalkozó személyzet foglalkozási kockázatainak megelőzése érdekében, hogy megkönnyítse a biztonsági adatlap adatai tartalmának értését és értelmezését, valamint a termék címkézését.</w:t>
                    </w:r>
                  </w:p>
                  <w:p w:rsidR="007F240C" w:rsidRDefault="004049C4">
                    <w:pPr>
                      <w:spacing w:before="43"/>
                      <w:ind w:left="73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Irodalomra és adatforrásokra való hivatkozás:</w:t>
                    </w:r>
                  </w:p>
                  <w:p w:rsidR="007F240C" w:rsidRDefault="009169C6">
                    <w:pPr>
                      <w:spacing w:before="35"/>
                      <w:ind w:left="730" w:right="7989"/>
                      <w:rPr>
                        <w:sz w:val="16"/>
                      </w:rPr>
                    </w:pPr>
                    <w:hyperlink r:id="rId22">
                      <w:r w:rsidR="004049C4">
                        <w:rPr>
                          <w:sz w:val="16"/>
                          <w:lang w:val="hu"/>
                        </w:rPr>
                        <w:t>http://echa.europa.eu</w:t>
                      </w:r>
                    </w:hyperlink>
                    <w:r w:rsidR="004049C4">
                      <w:rPr>
                        <w:sz w:val="16"/>
                        <w:lang w:val="hu"/>
                      </w:rPr>
                      <w:t xml:space="preserve"> </w:t>
                    </w:r>
                    <w:hyperlink r:id="rId23">
                      <w:r w:rsidR="004049C4">
                        <w:rPr>
                          <w:sz w:val="16"/>
                          <w:lang w:val="hu"/>
                        </w:rPr>
                        <w:t>http://eur-lex.europa.eu</w:t>
                      </w:r>
                    </w:hyperlink>
                  </w:p>
                  <w:p w:rsidR="007F240C" w:rsidRDefault="004049C4">
                    <w:pPr>
                      <w:spacing w:before="43"/>
                      <w:ind w:left="73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bCs/>
                        <w:sz w:val="16"/>
                        <w:lang w:val="hu"/>
                      </w:rPr>
                      <w:t>Rövidítések és mozaikszavak:</w:t>
                    </w:r>
                  </w:p>
                  <w:p w:rsidR="007F240C" w:rsidRDefault="004049C4">
                    <w:pPr>
                      <w:spacing w:before="35"/>
                      <w:ind w:left="730" w:right="3364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ADR: Európai megállapodás a veszélyes áruk nemzetközi közúti szállításáról IMDG: Veszélyes Áruk Nemzetközi Tengerészeti Kódexe</w:t>
                    </w:r>
                  </w:p>
                  <w:p w:rsidR="007F240C" w:rsidRDefault="004049C4">
                    <w:pPr>
                      <w:ind w:left="730" w:right="6076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IATA: Nemzetközi Légi Szállítási Szövetség ICAO : Nemzetközi Polgári Repülési Szervezet CCO: Kémiai oxigénfogyasztás</w:t>
                    </w:r>
                  </w:p>
                  <w:p w:rsidR="007F240C" w:rsidRDefault="004049C4">
                    <w:pPr>
                      <w:ind w:left="730" w:right="618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CBO5: Biológiai oxigénigény 5 napig BCF: biokoncentrációs tényező</w:t>
                    </w:r>
                  </w:p>
                  <w:p w:rsidR="007F240C" w:rsidRDefault="004049C4">
                    <w:pPr>
                      <w:spacing w:line="193" w:lineRule="exact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LD50: halálos dózis 50</w:t>
                    </w:r>
                  </w:p>
                  <w:p w:rsidR="007F240C" w:rsidRDefault="004049C4">
                    <w:pPr>
                      <w:ind w:left="730" w:right="732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LC50: halálos koncentráció 50 EC50: Effektív koncentráció 50</w:t>
                    </w:r>
                  </w:p>
                  <w:p w:rsidR="007F240C" w:rsidRDefault="004049C4">
                    <w:pPr>
                      <w:ind w:left="730" w:right="6189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Log Pow: oktanol víz megoszlási koefficiens Koc: szerves szén megoszlási koefficiense DNEL: Származtatott hatásmentes szint</w:t>
                    </w:r>
                  </w:p>
                  <w:p w:rsidR="007F240C" w:rsidRDefault="004049C4">
                    <w:pPr>
                      <w:spacing w:before="1"/>
                      <w:ind w:left="730" w:right="6498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PNEC: Várható hatásmentes koncentráció UFI: egyedi képletazonosító</w:t>
                    </w:r>
                  </w:p>
                  <w:p w:rsidR="007F240C" w:rsidRDefault="004049C4">
                    <w:pPr>
                      <w:spacing w:before="3"/>
                      <w:ind w:left="730"/>
                      <w:rPr>
                        <w:sz w:val="16"/>
                      </w:rPr>
                    </w:pPr>
                    <w:r>
                      <w:rPr>
                        <w:sz w:val="16"/>
                        <w:lang w:val="hu"/>
                      </w:rPr>
                      <w:t>IARC: Nemzetközi Rákkutatási Ügynökség</w:t>
                    </w:r>
                  </w:p>
                </w:txbxContent>
              </v:textbox>
            </v:shape>
            <v:shape id="docshape155" o:spid="_x0000_s1028" type="#_x0000_t202" style="position:absolute;left:7;top:7;width:10448;height:291" fillcolor="#6c8b58" strokeweight=".72pt">
              <v:textbox inset="0,0,0,0">
                <w:txbxContent>
                  <w:p w:rsidR="007F240C" w:rsidRDefault="004049C4">
                    <w:pPr>
                      <w:spacing w:before="2"/>
                      <w:ind w:left="208"/>
                      <w:rPr>
                        <w:color w:val="000000"/>
                        <w:sz w:val="19"/>
                      </w:rPr>
                    </w:pPr>
                    <w:r>
                      <w:rPr>
                        <w:color w:val="FFFFFF"/>
                        <w:sz w:val="19"/>
                        <w:lang w:val="hu"/>
                      </w:rPr>
                      <w:t>16. SZAKASZ: EGYÉB INFORMÁCIÓK (folytatás)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7F240C">
      <w:pPr>
        <w:pStyle w:val="Szvegtrzs"/>
        <w:rPr>
          <w:sz w:val="20"/>
        </w:rPr>
      </w:pPr>
    </w:p>
    <w:p w:rsidR="007F240C" w:rsidRDefault="009169C6">
      <w:pPr>
        <w:pStyle w:val="Szvegtrzs"/>
        <w:spacing w:before="10"/>
      </w:pPr>
      <w:r>
        <w:rPr>
          <w:lang w:val="hu"/>
        </w:rPr>
        <w:pict>
          <v:shape id="docshape156" o:spid="_x0000_s1026" type="#_x0000_t202" style="position:absolute;margin-left:36.25pt;margin-top:11.75pt;width:523.1pt;height:41.2pt;z-index:-15715328;mso-wrap-distance-left:0;mso-wrap-distance-right:0;mso-position-horizontal-relative:page" filled="f" strokeweight=".72pt">
            <v:textbox inset="0,0,0,0">
              <w:txbxContent>
                <w:p w:rsidR="007F240C" w:rsidRPr="004049C4" w:rsidRDefault="004049C4">
                  <w:pPr>
                    <w:spacing w:before="19"/>
                    <w:ind w:left="48" w:right="44"/>
                    <w:jc w:val="both"/>
                    <w:rPr>
                      <w:sz w:val="12"/>
                      <w:lang w:val="hu"/>
                    </w:rPr>
                  </w:pPr>
                  <w:r>
                    <w:rPr>
                      <w:sz w:val="12"/>
                      <w:lang w:val="hu"/>
                    </w:rPr>
                    <w:t>A jelen biztonsági adatlapon szereplő információk a forrásokon, a műszaki ismereteken és a meglévő európai és állami szintű jogszabályokon alapulnak, és pontosságuk nem garantálható. Ez az információ nem tekinthető a termék tulajdonságainak garanciájaként, egyszerűen csak a biztonsági követelmények leírása. A termék felhasználóinak módszertana és munkakörülményei tudásunkon és ellenőrzésünkön kívül esnek, mindig a felhasználó végső felelőssége, hogy megtegye a szükséges intézkedéseket a vegyi termékek kezelésére, tárolására, felhasználására és ártalmatlanítására vonatkozó jogszabályi követelményekhez való alkalmazkodás érdekében. A jelen biztonsági adatlapon szereplő információk csak erre a termékre vonatkoznak, amely nem használható fel a megadottaktól eltérő célokra.</w:t>
                  </w:r>
                </w:p>
              </w:txbxContent>
            </v:textbox>
            <w10:wrap type="topAndBottom" anchorx="page"/>
          </v:shape>
        </w:pict>
      </w:r>
    </w:p>
    <w:sectPr w:rsidR="007F240C">
      <w:headerReference w:type="default" r:id="rId24"/>
      <w:footerReference w:type="default" r:id="rId25"/>
      <w:pgSz w:w="11910" w:h="16840"/>
      <w:pgMar w:top="2080" w:right="600" w:bottom="1260" w:left="600" w:header="720" w:footer="10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1717" w:rsidRDefault="004049C4">
      <w:r>
        <w:separator/>
      </w:r>
    </w:p>
  </w:endnote>
  <w:endnote w:type="continuationSeparator" w:id="0">
    <w:p w:rsidR="00FA1717" w:rsidRDefault="00404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40C" w:rsidRDefault="009169C6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2073" type="#_x0000_t202" style="position:absolute;margin-left:225.25pt;margin-top:777.45pt;width:145pt;height:11.75pt;z-index:-16689664;mso-position-horizontal-relative:page;mso-position-vertical-relative:page" filled="f" stroked="f">
          <v:textbox inset="0,0,0,0">
            <w:txbxContent>
              <w:p w:rsidR="007F240C" w:rsidRDefault="004049C4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FOLYTATÁS A KÖVETKEZŐ OLDALON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7" o:spid="_x0000_s2072" type="#_x0000_t202" style="position:absolute;margin-left:37.15pt;margin-top:793.15pt;width:104.8pt;height:11.75pt;z-index:-16689152;mso-position-horizontal-relative:page;mso-position-vertical-relative:page" filled="f" stroked="f">
          <v:textbox inset="0,0,0,0">
            <w:txbxContent>
              <w:p w:rsidR="007F240C" w:rsidRDefault="004049C4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27.02.2020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8" o:spid="_x0000_s2071" type="#_x0000_t202" style="position:absolute;margin-left:169.95pt;margin-top:793.15pt;width:78.95pt;height:11.75pt;z-index:-16688640;mso-position-horizontal-relative:page;mso-position-vertical-relative:page" filled="f" stroked="f">
          <v:textbox inset="0,0,0,0">
            <w:txbxContent>
              <w:p w:rsidR="007F240C" w:rsidRDefault="004049C4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Felülvizsgálat: 28.09.2022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9" o:spid="_x0000_s2070" type="#_x0000_t202" style="position:absolute;margin-left:276.95pt;margin-top:793.15pt;width:106.05pt;height:11.75pt;z-index:-16688128;mso-position-horizontal-relative:page;mso-position-vertical-relative:page" filled="f" stroked="f">
          <v:textbox inset="0,0,0,0">
            <w:txbxContent>
              <w:p w:rsidR="007F240C" w:rsidRDefault="004049C4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3 (helyettesíti 2)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0" o:spid="_x0000_s2069" type="#_x0000_t202" style="position:absolute;margin-left:508.6pt;margin-top:793.15pt;width:51.75pt;height:11.75pt;z-index:-16687616;mso-position-horizontal-relative:page;mso-position-vertical-relative:page" filled="f" stroked="f">
          <v:textbox inset="0,0,0,0">
            <w:txbxContent>
              <w:p w:rsidR="007F240C" w:rsidRDefault="004049C4">
                <w:pPr>
                  <w:spacing w:before="21"/>
                  <w:ind w:left="20"/>
                  <w:rPr>
                    <w:b/>
                    <w:sz w:val="16"/>
                  </w:rPr>
                </w:pPr>
                <w:r>
                  <w:rPr>
                    <w:sz w:val="16"/>
                    <w:lang w:val="hu"/>
                  </w:rPr>
                  <w:fldChar w:fldCharType="begin"/>
                </w:r>
                <w:r>
                  <w:rPr>
                    <w:sz w:val="16"/>
                    <w:lang w:val="hu"/>
                  </w:rPr>
                  <w:instrText xml:space="preserve"> PAGE </w:instrText>
                </w:r>
                <w:r>
                  <w:rPr>
                    <w:sz w:val="16"/>
                    <w:lang w:val="hu"/>
                  </w:rPr>
                  <w:fldChar w:fldCharType="separate"/>
                </w:r>
                <w:r w:rsidR="009169C6">
                  <w:rPr>
                    <w:noProof/>
                    <w:sz w:val="16"/>
                    <w:lang w:val="hu"/>
                  </w:rPr>
                  <w:t>9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end"/>
                </w:r>
                <w:r>
                  <w:rPr>
                    <w:b/>
                    <w:bCs/>
                    <w:sz w:val="16"/>
                    <w:lang w:val="hu"/>
                  </w:rPr>
                  <w:t>/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begin"/>
                </w:r>
                <w:r>
                  <w:rPr>
                    <w:b/>
                    <w:bCs/>
                    <w:sz w:val="16"/>
                    <w:lang w:val="hu"/>
                  </w:rPr>
                  <w:instrText xml:space="preserve"> NUMPAGES </w:instrTex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separate"/>
                </w:r>
                <w:r w:rsidR="009169C6">
                  <w:rPr>
                    <w:b/>
                    <w:bCs/>
                    <w:noProof/>
                    <w:sz w:val="16"/>
                    <w:lang w:val="hu"/>
                  </w:rPr>
                  <w:t>12</w:t>
                </w:r>
                <w:r>
                  <w:rPr>
                    <w:sz w:val="16"/>
                    <w:lang w:val="hu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40C" w:rsidRDefault="009169C6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19" o:spid="_x0000_s2063" type="#_x0000_t202" style="position:absolute;margin-left:225.25pt;margin-top:777.45pt;width:145pt;height:11.75pt;z-index:-16684032;mso-position-horizontal-relative:page;mso-position-vertical-relative:page" filled="f" stroked="f">
          <v:textbox inset="0,0,0,0">
            <w:txbxContent>
              <w:p w:rsidR="007F240C" w:rsidRDefault="004049C4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FOLYTATÁS A KÖVETKEZŐ OLDALON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20" o:spid="_x0000_s2062" type="#_x0000_t202" style="position:absolute;margin-left:37.15pt;margin-top:793.15pt;width:104.8pt;height:11.75pt;z-index:-16683520;mso-position-horizontal-relative:page;mso-position-vertical-relative:page" filled="f" stroked="f">
          <v:textbox inset="0,0,0,0">
            <w:txbxContent>
              <w:p w:rsidR="007F240C" w:rsidRDefault="004049C4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27.02.2020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21" o:spid="_x0000_s2061" type="#_x0000_t202" style="position:absolute;margin-left:169.95pt;margin-top:793.15pt;width:78.95pt;height:11.75pt;z-index:-16683008;mso-position-horizontal-relative:page;mso-position-vertical-relative:page" filled="f" stroked="f">
          <v:textbox inset="0,0,0,0">
            <w:txbxContent>
              <w:p w:rsidR="007F240C" w:rsidRDefault="004049C4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Felülvizsgálat: 28.09.2022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22" o:spid="_x0000_s2060" type="#_x0000_t202" style="position:absolute;margin-left:276.95pt;margin-top:793.15pt;width:106.05pt;height:11.75pt;z-index:-16682496;mso-position-horizontal-relative:page;mso-position-vertical-relative:page" filled="f" stroked="f">
          <v:textbox inset="0,0,0,0">
            <w:txbxContent>
              <w:p w:rsidR="007F240C" w:rsidRDefault="004049C4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3 (helyettesíti 2)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23" o:spid="_x0000_s2059" type="#_x0000_t202" style="position:absolute;margin-left:503.6pt;margin-top:793.15pt;width:56.8pt;height:11.75pt;z-index:-16681984;mso-position-horizontal-relative:page;mso-position-vertical-relative:page" filled="f" stroked="f">
          <v:textbox inset="0,0,0,0">
            <w:txbxContent>
              <w:p w:rsidR="007F240C" w:rsidRDefault="004049C4">
                <w:pPr>
                  <w:spacing w:before="21"/>
                  <w:ind w:left="20"/>
                  <w:rPr>
                    <w:b/>
                    <w:sz w:val="16"/>
                  </w:rPr>
                </w:pPr>
                <w:r>
                  <w:rPr>
                    <w:sz w:val="16"/>
                    <w:lang w:val="hu"/>
                  </w:rPr>
                  <w:fldChar w:fldCharType="begin"/>
                </w:r>
                <w:r>
                  <w:rPr>
                    <w:sz w:val="16"/>
                    <w:lang w:val="hu"/>
                  </w:rPr>
                  <w:instrText xml:space="preserve"> PAGE </w:instrText>
                </w:r>
                <w:r>
                  <w:rPr>
                    <w:sz w:val="16"/>
                    <w:lang w:val="hu"/>
                  </w:rPr>
                  <w:fldChar w:fldCharType="separate"/>
                </w:r>
                <w:r w:rsidR="009169C6">
                  <w:rPr>
                    <w:noProof/>
                    <w:sz w:val="16"/>
                    <w:lang w:val="hu"/>
                  </w:rPr>
                  <w:t>11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end"/>
                </w:r>
                <w:r>
                  <w:rPr>
                    <w:b/>
                    <w:bCs/>
                    <w:sz w:val="16"/>
                    <w:lang w:val="hu"/>
                  </w:rPr>
                  <w:t>/</w: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begin"/>
                </w:r>
                <w:r>
                  <w:rPr>
                    <w:b/>
                    <w:bCs/>
                    <w:sz w:val="16"/>
                    <w:lang w:val="hu"/>
                  </w:rPr>
                  <w:instrText xml:space="preserve"> NUMPAGES </w:instrText>
                </w:r>
                <w:r>
                  <w:rPr>
                    <w:b/>
                    <w:bCs/>
                    <w:sz w:val="16"/>
                    <w:lang w:val="hu"/>
                  </w:rPr>
                  <w:fldChar w:fldCharType="separate"/>
                </w:r>
                <w:r w:rsidR="009169C6">
                  <w:rPr>
                    <w:b/>
                    <w:bCs/>
                    <w:noProof/>
                    <w:sz w:val="16"/>
                    <w:lang w:val="hu"/>
                  </w:rPr>
                  <w:t>12</w:t>
                </w:r>
                <w:r>
                  <w:rPr>
                    <w:sz w:val="16"/>
                    <w:lang w:val="hu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40C" w:rsidRDefault="009169C6">
    <w:pPr>
      <w:pStyle w:val="Szvegtrzs"/>
      <w:spacing w:line="14" w:lineRule="auto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8" o:spid="_x0000_s2053" type="#_x0000_t202" style="position:absolute;margin-left:3in;margin-top:777.45pt;width:163.35pt;height:11.75pt;z-index:-16678400;mso-position-horizontal-relative:page;mso-position-vertical-relative:page" filled="f" stroked="f">
          <v:textbox inset="0,0,0,0">
            <w:txbxContent>
              <w:p w:rsidR="007F240C" w:rsidRDefault="004049C4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BIZTONSÁGI ADATLAP VÉGE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49" o:spid="_x0000_s2052" type="#_x0000_t202" style="position:absolute;margin-left:37.15pt;margin-top:793.15pt;width:104.8pt;height:11.75pt;z-index:-16677888;mso-position-horizontal-relative:page;mso-position-vertical-relative:page" filled="f" stroked="f">
          <v:textbox inset="0,0,0,0">
            <w:txbxContent>
              <w:p w:rsidR="007F240C" w:rsidRDefault="004049C4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27.02.2020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50" o:spid="_x0000_s2051" type="#_x0000_t202" style="position:absolute;margin-left:169.95pt;margin-top:793.15pt;width:78.95pt;height:11.75pt;z-index:-16677376;mso-position-horizontal-relative:page;mso-position-vertical-relative:page" filled="f" stroked="f">
          <v:textbox inset="0,0,0,0">
            <w:txbxContent>
              <w:p w:rsidR="007F240C" w:rsidRDefault="004049C4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Felülvizsgálat: 28.09.2022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51" o:spid="_x0000_s2050" type="#_x0000_t202" style="position:absolute;margin-left:276.95pt;margin-top:793.15pt;width:106.05pt;height:11.75pt;z-index:-16676864;mso-position-horizontal-relative:page;mso-position-vertical-relative:page" filled="f" stroked="f">
          <v:textbox inset="0,0,0,0">
            <w:txbxContent>
              <w:p w:rsidR="007F240C" w:rsidRDefault="004049C4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3 (helyettesíti 2)</w:t>
                </w:r>
              </w:p>
            </w:txbxContent>
          </v:textbox>
          <w10:wrap anchorx="page" anchory="page"/>
        </v:shape>
      </w:pict>
    </w:r>
    <w:r>
      <w:rPr>
        <w:lang w:val="hu"/>
      </w:rPr>
      <w:pict>
        <v:shape id="docshape152" o:spid="_x0000_s2049" type="#_x0000_t202" style="position:absolute;margin-left:503.6pt;margin-top:793.15pt;width:56.8pt;height:11.75pt;z-index:-16676352;mso-position-horizontal-relative:page;mso-position-vertical-relative:page" filled="f" stroked="f">
          <v:textbox inset="0,0,0,0">
            <w:txbxContent>
              <w:p w:rsidR="007F240C" w:rsidRDefault="004049C4">
                <w:pPr>
                  <w:spacing w:before="21"/>
                  <w:ind w:left="20"/>
                  <w:rPr>
                    <w:b/>
                    <w:sz w:val="16"/>
                  </w:rPr>
                </w:pPr>
                <w:r>
                  <w:rPr>
                    <w:sz w:val="16"/>
                    <w:lang w:val="hu"/>
                  </w:rPr>
                  <w:fldChar w:fldCharType="begin"/>
                </w:r>
                <w:r>
                  <w:rPr>
                    <w:sz w:val="16"/>
                    <w:lang w:val="hu"/>
                  </w:rPr>
                  <w:instrText xml:space="preserve"> PAGE </w:instrText>
                </w:r>
                <w:r>
                  <w:rPr>
                    <w:sz w:val="16"/>
                    <w:lang w:val="hu"/>
                  </w:rPr>
                  <w:fldChar w:fldCharType="separate"/>
                </w:r>
                <w:r w:rsidR="009169C6">
                  <w:rPr>
                    <w:noProof/>
                    <w:sz w:val="16"/>
                    <w:lang w:val="hu"/>
                  </w:rPr>
                  <w:t>12</w:t>
                </w:r>
                <w:r>
                  <w:rPr>
                    <w:sz w:val="16"/>
                    <w:lang w:val="hu"/>
                  </w:rPr>
                  <w:fldChar w:fldCharType="end"/>
                </w:r>
                <w:r>
                  <w:rPr>
                    <w:sz w:val="16"/>
                    <w:lang w:val="hu"/>
                  </w:rPr>
                  <w:fldChar w:fldCharType="begin"/>
                </w:r>
                <w:r>
                  <w:rPr>
                    <w:sz w:val="16"/>
                    <w:lang w:val="hu"/>
                  </w:rPr>
                  <w:instrText xml:space="preserve"> NUMPAGES </w:instrText>
                </w:r>
                <w:r>
                  <w:rPr>
                    <w:sz w:val="16"/>
                    <w:lang w:val="hu"/>
                  </w:rPr>
                  <w:fldChar w:fldCharType="separate"/>
                </w:r>
                <w:r w:rsidR="009169C6">
                  <w:rPr>
                    <w:noProof/>
                    <w:sz w:val="16"/>
                    <w:lang w:val="hu"/>
                  </w:rPr>
                  <w:t>12</w:t>
                </w:r>
                <w:r>
                  <w:rPr>
                    <w:sz w:val="16"/>
                    <w:lang w:val="hu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1717" w:rsidRDefault="004049C4">
      <w:r>
        <w:separator/>
      </w:r>
    </w:p>
  </w:footnote>
  <w:footnote w:type="continuationSeparator" w:id="0">
    <w:p w:rsidR="00FA1717" w:rsidRDefault="00404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40C" w:rsidRDefault="004049C4">
    <w:pPr>
      <w:pStyle w:val="Szvegtrzs"/>
      <w:spacing w:line="14" w:lineRule="auto"/>
      <w:rPr>
        <w:sz w:val="20"/>
      </w:rPr>
    </w:pPr>
    <w:r>
      <w:rPr>
        <w:noProof/>
        <w:lang w:val="hu-HU" w:eastAsia="zh-CN"/>
      </w:rPr>
      <w:drawing>
        <wp:anchor distT="0" distB="0" distL="0" distR="0" simplePos="0" relativeHeight="486623744" behindDoc="1" locked="0" layoutInCell="1" allowOverlap="1">
          <wp:simplePos x="0" y="0"/>
          <wp:positionH relativeFrom="page">
            <wp:posOffset>6559550</wp:posOffset>
          </wp:positionH>
          <wp:positionV relativeFrom="page">
            <wp:posOffset>560704</wp:posOffset>
          </wp:positionV>
          <wp:extent cx="542290" cy="542925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229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169C6"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78" type="#_x0000_t202" style="position:absolute;margin-left:195.25pt;margin-top:35pt;width:159.5pt;height:21.75pt;z-index:-16692224;mso-position-horizontal-relative:page;mso-position-vertical-relative:page" filled="f" stroked="f">
          <v:textbox inset="0,0,0,0">
            <w:txbxContent>
              <w:p w:rsidR="007F240C" w:rsidRDefault="004049C4">
                <w:pPr>
                  <w:spacing w:before="20"/>
                  <w:ind w:left="22" w:right="18"/>
                  <w:jc w:val="center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Biztonsági adatlap</w:t>
                </w:r>
              </w:p>
              <w:p w:rsidR="007F240C" w:rsidRDefault="004049C4">
                <w:pPr>
                  <w:spacing w:before="20"/>
                  <w:ind w:left="22" w:right="22"/>
                  <w:jc w:val="center"/>
                  <w:rPr>
                    <w:sz w:val="13"/>
                  </w:rPr>
                </w:pPr>
                <w:r>
                  <w:rPr>
                    <w:sz w:val="13"/>
                    <w:lang w:val="hu"/>
                  </w:rPr>
                  <w:t>AZ (EU) 2020/878 BIZOTTSÁGI RENDELET SZERINT</w:t>
                </w:r>
              </w:p>
            </w:txbxContent>
          </v:textbox>
          <w10:wrap anchorx="page" anchory="page"/>
        </v:shape>
      </w:pict>
    </w:r>
    <w:r w:rsidR="009169C6">
      <w:rPr>
        <w:lang w:val="hu"/>
      </w:rPr>
      <w:pict>
        <v:shape id="docshape2" o:spid="_x0000_s2077" type="#_x0000_t202" style="position:absolute;margin-left:184.05pt;margin-top:63.8pt;width:182.05pt;height:13.45pt;z-index:-16691712;mso-position-horizontal-relative:page;mso-position-vertical-relative:page" filled="f" stroked="f">
          <v:textbox inset="0,0,0,0">
            <w:txbxContent>
              <w:p w:rsidR="007F240C" w:rsidRDefault="004049C4">
                <w:pPr>
                  <w:spacing w:before="19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bCs/>
                    <w:sz w:val="19"/>
                    <w:lang w:val="hu"/>
                  </w:rPr>
                  <w:t xml:space="preserve">Sticky Szilikonos díszítővakolat  </w:t>
                </w:r>
              </w:p>
            </w:txbxContent>
          </v:textbox>
          <w10:wrap anchorx="page" anchory="page"/>
        </v:shape>
      </w:pict>
    </w:r>
    <w:r w:rsidR="009169C6">
      <w:rPr>
        <w:lang w:val="hu"/>
      </w:rPr>
      <w:pict>
        <v:shape id="docshape3" o:spid="_x0000_s2076" type="#_x0000_t202" style="position:absolute;margin-left:37.15pt;margin-top:93.6pt;width:104.8pt;height:11.75pt;z-index:-16691200;mso-position-horizontal-relative:page;mso-position-vertical-relative:page" filled="f" stroked="f">
          <v:textbox inset="0,0,0,0">
            <w:txbxContent>
              <w:p w:rsidR="007F240C" w:rsidRDefault="004049C4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27.02.2020</w:t>
                </w:r>
              </w:p>
            </w:txbxContent>
          </v:textbox>
          <w10:wrap anchorx="page" anchory="page"/>
        </v:shape>
      </w:pict>
    </w:r>
    <w:r w:rsidR="009169C6">
      <w:rPr>
        <w:lang w:val="hu"/>
      </w:rPr>
      <w:pict>
        <v:shape id="docshape4" o:spid="_x0000_s2075" type="#_x0000_t202" style="position:absolute;margin-left:169.95pt;margin-top:93.6pt;width:78.95pt;height:11.75pt;z-index:-16690688;mso-position-horizontal-relative:page;mso-position-vertical-relative:page" filled="f" stroked="f">
          <v:textbox inset="0,0,0,0">
            <w:txbxContent>
              <w:p w:rsidR="007F240C" w:rsidRDefault="004049C4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Felülvizsgálat: 28.09.2022</w:t>
                </w:r>
              </w:p>
            </w:txbxContent>
          </v:textbox>
          <w10:wrap anchorx="page" anchory="page"/>
        </v:shape>
      </w:pict>
    </w:r>
    <w:r w:rsidR="009169C6">
      <w:rPr>
        <w:lang w:val="hu"/>
      </w:rPr>
      <w:pict>
        <v:shape id="docshape5" o:spid="_x0000_s2074" type="#_x0000_t202" style="position:absolute;margin-left:276.95pt;margin-top:93.6pt;width:106.05pt;height:11.75pt;z-index:-16690176;mso-position-horizontal-relative:page;mso-position-vertical-relative:page" filled="f" stroked="f">
          <v:textbox inset="0,0,0,0">
            <w:txbxContent>
              <w:p w:rsidR="007F240C" w:rsidRDefault="004049C4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3 (helyettesíti 2)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40C" w:rsidRDefault="004049C4">
    <w:pPr>
      <w:pStyle w:val="Szvegtrzs"/>
      <w:spacing w:line="14" w:lineRule="auto"/>
      <w:rPr>
        <w:sz w:val="20"/>
      </w:rPr>
    </w:pPr>
    <w:r>
      <w:rPr>
        <w:noProof/>
        <w:lang w:val="hu-HU" w:eastAsia="zh-CN"/>
      </w:rPr>
      <w:drawing>
        <wp:anchor distT="0" distB="0" distL="0" distR="0" simplePos="0" relativeHeight="486629376" behindDoc="1" locked="0" layoutInCell="1" allowOverlap="1">
          <wp:simplePos x="0" y="0"/>
          <wp:positionH relativeFrom="page">
            <wp:posOffset>6559550</wp:posOffset>
          </wp:positionH>
          <wp:positionV relativeFrom="page">
            <wp:posOffset>560704</wp:posOffset>
          </wp:positionV>
          <wp:extent cx="542290" cy="542925"/>
          <wp:effectExtent l="0" t="0" r="0" b="0"/>
          <wp:wrapNone/>
          <wp:docPr id="2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229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169C6"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14" o:spid="_x0000_s2068" type="#_x0000_t202" style="position:absolute;margin-left:195.25pt;margin-top:35pt;width:159.5pt;height:21.75pt;z-index:-16686592;mso-position-horizontal-relative:page;mso-position-vertical-relative:page" filled="f" stroked="f">
          <v:textbox inset="0,0,0,0">
            <w:txbxContent>
              <w:p w:rsidR="007F240C" w:rsidRDefault="004049C4">
                <w:pPr>
                  <w:spacing w:before="20"/>
                  <w:ind w:left="22" w:right="18"/>
                  <w:jc w:val="center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Biztonsági adatlap</w:t>
                </w:r>
              </w:p>
              <w:p w:rsidR="007F240C" w:rsidRDefault="004049C4">
                <w:pPr>
                  <w:spacing w:before="20"/>
                  <w:ind w:left="22" w:right="22"/>
                  <w:jc w:val="center"/>
                  <w:rPr>
                    <w:sz w:val="13"/>
                  </w:rPr>
                </w:pPr>
                <w:r>
                  <w:rPr>
                    <w:sz w:val="13"/>
                    <w:lang w:val="hu"/>
                  </w:rPr>
                  <w:t>AZ (EU) 2020/878 BIZOTTSÁGI RENDELET SZERINT</w:t>
                </w:r>
              </w:p>
            </w:txbxContent>
          </v:textbox>
          <w10:wrap anchorx="page" anchory="page"/>
        </v:shape>
      </w:pict>
    </w:r>
    <w:r w:rsidR="009169C6">
      <w:rPr>
        <w:lang w:val="hu"/>
      </w:rPr>
      <w:pict>
        <v:shape id="docshape115" o:spid="_x0000_s2067" type="#_x0000_t202" style="position:absolute;margin-left:184.05pt;margin-top:63.8pt;width:182.05pt;height:13.45pt;z-index:-16686080;mso-position-horizontal-relative:page;mso-position-vertical-relative:page" filled="f" stroked="f">
          <v:textbox inset="0,0,0,0">
            <w:txbxContent>
              <w:p w:rsidR="007F240C" w:rsidRDefault="004049C4">
                <w:pPr>
                  <w:spacing w:before="19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bCs/>
                    <w:sz w:val="19"/>
                    <w:lang w:val="hu"/>
                  </w:rPr>
                  <w:t xml:space="preserve">Sticky Szilikonos díszítővakolat  </w:t>
                </w:r>
              </w:p>
            </w:txbxContent>
          </v:textbox>
          <w10:wrap anchorx="page" anchory="page"/>
        </v:shape>
      </w:pict>
    </w:r>
    <w:r w:rsidR="009169C6">
      <w:rPr>
        <w:lang w:val="hu"/>
      </w:rPr>
      <w:pict>
        <v:shape id="docshape116" o:spid="_x0000_s2066" type="#_x0000_t202" style="position:absolute;margin-left:37.15pt;margin-top:93.6pt;width:104.8pt;height:11.75pt;z-index:-16685568;mso-position-horizontal-relative:page;mso-position-vertical-relative:page" filled="f" stroked="f">
          <v:textbox inset="0,0,0,0">
            <w:txbxContent>
              <w:p w:rsidR="007F240C" w:rsidRDefault="004049C4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27.02.2020</w:t>
                </w:r>
              </w:p>
            </w:txbxContent>
          </v:textbox>
          <w10:wrap anchorx="page" anchory="page"/>
        </v:shape>
      </w:pict>
    </w:r>
    <w:r w:rsidR="009169C6">
      <w:rPr>
        <w:lang w:val="hu"/>
      </w:rPr>
      <w:pict>
        <v:shape id="docshape117" o:spid="_x0000_s2065" type="#_x0000_t202" style="position:absolute;margin-left:169.95pt;margin-top:93.6pt;width:78.95pt;height:11.75pt;z-index:-16685056;mso-position-horizontal-relative:page;mso-position-vertical-relative:page" filled="f" stroked="f">
          <v:textbox inset="0,0,0,0">
            <w:txbxContent>
              <w:p w:rsidR="007F240C" w:rsidRDefault="004049C4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Felülvizsgálat: 28.09.2022</w:t>
                </w:r>
              </w:p>
            </w:txbxContent>
          </v:textbox>
          <w10:wrap anchorx="page" anchory="page"/>
        </v:shape>
      </w:pict>
    </w:r>
    <w:r w:rsidR="009169C6">
      <w:rPr>
        <w:lang w:val="hu"/>
      </w:rPr>
      <w:pict>
        <v:shape id="docshape118" o:spid="_x0000_s2064" type="#_x0000_t202" style="position:absolute;margin-left:276.95pt;margin-top:93.6pt;width:106.05pt;height:11.75pt;z-index:-16684544;mso-position-horizontal-relative:page;mso-position-vertical-relative:page" filled="f" stroked="f">
          <v:textbox inset="0,0,0,0">
            <w:txbxContent>
              <w:p w:rsidR="007F240C" w:rsidRDefault="004049C4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3 (helyettesíti 2)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40C" w:rsidRDefault="004049C4">
    <w:pPr>
      <w:pStyle w:val="Szvegtrzs"/>
      <w:spacing w:line="14" w:lineRule="auto"/>
      <w:rPr>
        <w:sz w:val="20"/>
      </w:rPr>
    </w:pPr>
    <w:r>
      <w:rPr>
        <w:noProof/>
        <w:lang w:val="hu-HU" w:eastAsia="zh-CN"/>
      </w:rPr>
      <w:drawing>
        <wp:anchor distT="0" distB="0" distL="0" distR="0" simplePos="0" relativeHeight="486635008" behindDoc="1" locked="0" layoutInCell="1" allowOverlap="1">
          <wp:simplePos x="0" y="0"/>
          <wp:positionH relativeFrom="page">
            <wp:posOffset>6559550</wp:posOffset>
          </wp:positionH>
          <wp:positionV relativeFrom="page">
            <wp:posOffset>560704</wp:posOffset>
          </wp:positionV>
          <wp:extent cx="542290" cy="542925"/>
          <wp:effectExtent l="0" t="0" r="0" b="0"/>
          <wp:wrapNone/>
          <wp:docPr id="2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2290" cy="5429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169C6"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3" o:spid="_x0000_s2058" type="#_x0000_t202" style="position:absolute;margin-left:195.25pt;margin-top:35pt;width:159.5pt;height:21.75pt;z-index:-16680960;mso-position-horizontal-relative:page;mso-position-vertical-relative:page" filled="f" stroked="f">
          <v:textbox inset="0,0,0,0">
            <w:txbxContent>
              <w:p w:rsidR="007F240C" w:rsidRDefault="004049C4">
                <w:pPr>
                  <w:spacing w:before="20"/>
                  <w:ind w:left="22" w:right="18"/>
                  <w:jc w:val="center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Biztonsági adatlap</w:t>
                </w:r>
              </w:p>
              <w:p w:rsidR="007F240C" w:rsidRDefault="004049C4">
                <w:pPr>
                  <w:spacing w:before="20"/>
                  <w:ind w:left="22" w:right="22"/>
                  <w:jc w:val="center"/>
                  <w:rPr>
                    <w:sz w:val="13"/>
                  </w:rPr>
                </w:pPr>
                <w:r>
                  <w:rPr>
                    <w:sz w:val="13"/>
                    <w:lang w:val="hu"/>
                  </w:rPr>
                  <w:t>AZ (EU) 2020/878 BIZOTTSÁGI RENDELET SZERINT</w:t>
                </w:r>
              </w:p>
            </w:txbxContent>
          </v:textbox>
          <w10:wrap anchorx="page" anchory="page"/>
        </v:shape>
      </w:pict>
    </w:r>
    <w:r w:rsidR="009169C6">
      <w:rPr>
        <w:lang w:val="hu"/>
      </w:rPr>
      <w:pict>
        <v:shape id="docshape144" o:spid="_x0000_s2057" type="#_x0000_t202" style="position:absolute;margin-left:184.05pt;margin-top:63.8pt;width:182.05pt;height:13.45pt;z-index:-16680448;mso-position-horizontal-relative:page;mso-position-vertical-relative:page" filled="f" stroked="f">
          <v:textbox inset="0,0,0,0">
            <w:txbxContent>
              <w:p w:rsidR="007F240C" w:rsidRDefault="004049C4">
                <w:pPr>
                  <w:spacing w:before="19"/>
                  <w:ind w:left="20"/>
                  <w:rPr>
                    <w:b/>
                    <w:sz w:val="19"/>
                  </w:rPr>
                </w:pPr>
                <w:r>
                  <w:rPr>
                    <w:b/>
                    <w:bCs/>
                    <w:sz w:val="19"/>
                    <w:lang w:val="hu"/>
                  </w:rPr>
                  <w:t xml:space="preserve">Sticky Szilikonos díszítővakolat  </w:t>
                </w:r>
              </w:p>
            </w:txbxContent>
          </v:textbox>
          <w10:wrap anchorx="page" anchory="page"/>
        </v:shape>
      </w:pict>
    </w:r>
    <w:r w:rsidR="009169C6">
      <w:rPr>
        <w:lang w:val="hu"/>
      </w:rPr>
      <w:pict>
        <v:shape id="docshape145" o:spid="_x0000_s2056" type="#_x0000_t202" style="position:absolute;margin-left:37.15pt;margin-top:93.6pt;width:104.8pt;height:11.75pt;z-index:-16679936;mso-position-horizontal-relative:page;mso-position-vertical-relative:page" filled="f" stroked="f">
          <v:textbox inset="0,0,0,0">
            <w:txbxContent>
              <w:p w:rsidR="007F240C" w:rsidRDefault="004049C4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Teljesítés dátuma: 27.02.2020</w:t>
                </w:r>
              </w:p>
            </w:txbxContent>
          </v:textbox>
          <w10:wrap anchorx="page" anchory="page"/>
        </v:shape>
      </w:pict>
    </w:r>
    <w:r w:rsidR="009169C6">
      <w:rPr>
        <w:lang w:val="hu"/>
      </w:rPr>
      <w:pict>
        <v:shape id="docshape146" o:spid="_x0000_s2055" type="#_x0000_t202" style="position:absolute;margin-left:169.95pt;margin-top:93.6pt;width:78.95pt;height:11.75pt;z-index:-16679424;mso-position-horizontal-relative:page;mso-position-vertical-relative:page" filled="f" stroked="f">
          <v:textbox inset="0,0,0,0">
            <w:txbxContent>
              <w:p w:rsidR="007F240C" w:rsidRDefault="004049C4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Felülvizsgálat: 28.09.2022</w:t>
                </w:r>
              </w:p>
            </w:txbxContent>
          </v:textbox>
          <w10:wrap anchorx="page" anchory="page"/>
        </v:shape>
      </w:pict>
    </w:r>
    <w:r w:rsidR="009169C6">
      <w:rPr>
        <w:lang w:val="hu"/>
      </w:rPr>
      <w:pict>
        <v:shape id="docshape147" o:spid="_x0000_s2054" type="#_x0000_t202" style="position:absolute;margin-left:276.95pt;margin-top:93.6pt;width:106.05pt;height:11.75pt;z-index:-16678912;mso-position-horizontal-relative:page;mso-position-vertical-relative:page" filled="f" stroked="f">
          <v:textbox inset="0,0,0,0">
            <w:txbxContent>
              <w:p w:rsidR="007F240C" w:rsidRDefault="004049C4">
                <w:pPr>
                  <w:pStyle w:val="Szvegtrzs"/>
                  <w:spacing w:before="21"/>
                  <w:ind w:left="20"/>
                </w:pPr>
                <w:r>
                  <w:rPr>
                    <w:lang w:val="hu"/>
                  </w:rPr>
                  <w:t>Verzió: 3 (helyettesíti 2)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19A0"/>
    <w:multiLevelType w:val="multilevel"/>
    <w:tmpl w:val="7E1804F8"/>
    <w:lvl w:ilvl="0">
      <w:start w:val="6"/>
      <w:numFmt w:val="decimal"/>
      <w:lvlText w:val="%1"/>
      <w:lvlJc w:val="left"/>
      <w:pPr>
        <w:ind w:left="732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32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78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8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17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8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6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25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4" w:hanging="522"/>
      </w:pPr>
      <w:rPr>
        <w:rFonts w:hint="default"/>
        <w:lang w:val="en-US" w:eastAsia="en-US" w:bidi="ar-SA"/>
      </w:rPr>
    </w:lvl>
  </w:abstractNum>
  <w:abstractNum w:abstractNumId="1" w15:restartNumberingAfterBreak="0">
    <w:nsid w:val="0B394D10"/>
    <w:multiLevelType w:val="multilevel"/>
    <w:tmpl w:val="05BAF6D6"/>
    <w:lvl w:ilvl="0">
      <w:start w:val="4"/>
      <w:numFmt w:val="decimal"/>
      <w:lvlText w:val="%1"/>
      <w:lvlJc w:val="left"/>
      <w:pPr>
        <w:ind w:left="770" w:hanging="519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770" w:hanging="519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710" w:hanging="51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76" w:hanging="51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41" w:hanging="51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06" w:hanging="51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72" w:hanging="51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37" w:hanging="51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02" w:hanging="519"/>
      </w:pPr>
      <w:rPr>
        <w:rFonts w:hint="default"/>
        <w:lang w:val="en-US" w:eastAsia="en-US" w:bidi="ar-SA"/>
      </w:rPr>
    </w:lvl>
  </w:abstractNum>
  <w:abstractNum w:abstractNumId="2" w15:restartNumberingAfterBreak="0">
    <w:nsid w:val="0EA15D30"/>
    <w:multiLevelType w:val="multilevel"/>
    <w:tmpl w:val="3A96E112"/>
    <w:lvl w:ilvl="0">
      <w:start w:val="12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5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867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540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14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887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561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234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908" w:hanging="522"/>
      </w:pPr>
      <w:rPr>
        <w:rFonts w:hint="default"/>
        <w:lang w:val="en-US" w:eastAsia="en-US" w:bidi="ar-SA"/>
      </w:rPr>
    </w:lvl>
  </w:abstractNum>
  <w:abstractNum w:abstractNumId="3" w15:restartNumberingAfterBreak="0">
    <w:nsid w:val="1B4016DF"/>
    <w:multiLevelType w:val="multilevel"/>
    <w:tmpl w:val="10E8F7CC"/>
    <w:lvl w:ilvl="0">
      <w:start w:val="11"/>
      <w:numFmt w:val="decimal"/>
      <w:lvlText w:val="%1"/>
      <w:lvlJc w:val="left"/>
      <w:pPr>
        <w:ind w:left="732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32" w:hanging="522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-"/>
      <w:lvlJc w:val="left"/>
      <w:pPr>
        <w:ind w:left="996" w:hanging="209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3">
      <w:numFmt w:val="bullet"/>
      <w:lvlText w:val="•"/>
      <w:lvlJc w:val="left"/>
      <w:pPr>
        <w:ind w:left="3096" w:hanging="2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44" w:hanging="2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2" w:hanging="2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40" w:hanging="2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289" w:hanging="2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37" w:hanging="209"/>
      </w:pPr>
      <w:rPr>
        <w:rFonts w:hint="default"/>
        <w:lang w:val="en-US" w:eastAsia="en-US" w:bidi="ar-SA"/>
      </w:rPr>
    </w:lvl>
  </w:abstractNum>
  <w:abstractNum w:abstractNumId="4" w15:restartNumberingAfterBreak="0">
    <w:nsid w:val="1DD65AAD"/>
    <w:multiLevelType w:val="multilevel"/>
    <w:tmpl w:val="0D62B53E"/>
    <w:lvl w:ilvl="0">
      <w:start w:val="15"/>
      <w:numFmt w:val="decimal"/>
      <w:lvlText w:val="%1"/>
      <w:lvlJc w:val="left"/>
      <w:pPr>
        <w:ind w:left="871" w:hanging="524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71" w:hanging="524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845" w:hanging="52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28" w:hanging="52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11" w:hanging="52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94" w:hanging="52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77" w:hanging="52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60" w:hanging="52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43" w:hanging="524"/>
      </w:pPr>
      <w:rPr>
        <w:rFonts w:hint="default"/>
        <w:lang w:val="en-US" w:eastAsia="en-US" w:bidi="ar-SA"/>
      </w:rPr>
    </w:lvl>
  </w:abstractNum>
  <w:abstractNum w:abstractNumId="5" w15:restartNumberingAfterBreak="0">
    <w:nsid w:val="41F47782"/>
    <w:multiLevelType w:val="multilevel"/>
    <w:tmpl w:val="7D524A94"/>
    <w:lvl w:ilvl="0">
      <w:start w:val="3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696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284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872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461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049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4637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5225" w:hanging="522"/>
      </w:pPr>
      <w:rPr>
        <w:rFonts w:hint="default"/>
        <w:lang w:val="en-US" w:eastAsia="en-US" w:bidi="ar-SA"/>
      </w:rPr>
    </w:lvl>
  </w:abstractNum>
  <w:abstractNum w:abstractNumId="6" w15:restartNumberingAfterBreak="0">
    <w:nsid w:val="42015A63"/>
    <w:multiLevelType w:val="multilevel"/>
    <w:tmpl w:val="A2B2040C"/>
    <w:lvl w:ilvl="0">
      <w:start w:val="2"/>
      <w:numFmt w:val="decimal"/>
      <w:lvlText w:val="%1"/>
      <w:lvlJc w:val="left"/>
      <w:pPr>
        <w:ind w:left="869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69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829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14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99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84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69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54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39" w:hanging="522"/>
      </w:pPr>
      <w:rPr>
        <w:rFonts w:hint="default"/>
        <w:lang w:val="en-US" w:eastAsia="en-US" w:bidi="ar-SA"/>
      </w:rPr>
    </w:lvl>
  </w:abstractNum>
  <w:abstractNum w:abstractNumId="7" w15:restartNumberingAfterBreak="0">
    <w:nsid w:val="4C022433"/>
    <w:multiLevelType w:val="multilevel"/>
    <w:tmpl w:val="A5183938"/>
    <w:lvl w:ilvl="0">
      <w:start w:val="1"/>
      <w:numFmt w:val="decimal"/>
      <w:lvlText w:val="%1"/>
      <w:lvlJc w:val="left"/>
      <w:pPr>
        <w:ind w:left="727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27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62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34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05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7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48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19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0" w:hanging="522"/>
      </w:pPr>
      <w:rPr>
        <w:rFonts w:hint="default"/>
        <w:lang w:val="en-US" w:eastAsia="en-US" w:bidi="ar-SA"/>
      </w:rPr>
    </w:lvl>
  </w:abstractNum>
  <w:abstractNum w:abstractNumId="8" w15:restartNumberingAfterBreak="0">
    <w:nsid w:val="5CCB342E"/>
    <w:multiLevelType w:val="multilevel"/>
    <w:tmpl w:val="9F4A7C90"/>
    <w:lvl w:ilvl="0">
      <w:start w:val="5"/>
      <w:numFmt w:val="decimal"/>
      <w:lvlText w:val="%1"/>
      <w:lvlJc w:val="left"/>
      <w:pPr>
        <w:ind w:left="727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27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662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34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605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7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48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19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490" w:hanging="522"/>
      </w:pPr>
      <w:rPr>
        <w:rFonts w:hint="default"/>
        <w:lang w:val="en-US" w:eastAsia="en-US" w:bidi="ar-SA"/>
      </w:rPr>
    </w:lvl>
  </w:abstractNum>
  <w:abstractNum w:abstractNumId="9" w15:restartNumberingAfterBreak="0">
    <w:nsid w:val="6C9C5B7B"/>
    <w:multiLevelType w:val="multilevel"/>
    <w:tmpl w:val="FCA02EF0"/>
    <w:lvl w:ilvl="0">
      <w:start w:val="10"/>
      <w:numFmt w:val="decimal"/>
      <w:lvlText w:val="%1"/>
      <w:lvlJc w:val="left"/>
      <w:pPr>
        <w:ind w:left="521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521" w:hanging="522"/>
        <w:jc w:val="left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314" w:hanging="5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212" w:hanging="5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09" w:hanging="5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06" w:hanging="5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04" w:hanging="5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01" w:hanging="5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98" w:hanging="522"/>
      </w:pPr>
      <w:rPr>
        <w:rFonts w:hint="default"/>
        <w:lang w:val="en-US" w:eastAsia="en-US" w:bidi="ar-SA"/>
      </w:rPr>
    </w:lvl>
  </w:abstractNum>
  <w:abstractNum w:abstractNumId="10" w15:restartNumberingAfterBreak="0">
    <w:nsid w:val="6E4944B1"/>
    <w:multiLevelType w:val="multilevel"/>
    <w:tmpl w:val="2B583164"/>
    <w:lvl w:ilvl="0">
      <w:start w:val="9"/>
      <w:numFmt w:val="decimal"/>
      <w:lvlText w:val="%1"/>
      <w:lvlJc w:val="left"/>
      <w:pPr>
        <w:ind w:left="869" w:hanging="5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69" w:hanging="522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-"/>
      <w:lvlJc w:val="left"/>
      <w:pPr>
        <w:ind w:left="1133" w:hanging="209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3">
      <w:numFmt w:val="bullet"/>
      <w:lvlText w:val="•"/>
      <w:lvlJc w:val="left"/>
      <w:pPr>
        <w:ind w:left="3266" w:hanging="2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29" w:hanging="2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92" w:hanging="2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56" w:hanging="2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519" w:hanging="2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82" w:hanging="209"/>
      </w:pPr>
      <w:rPr>
        <w:rFonts w:hint="default"/>
        <w:lang w:val="en-US" w:eastAsia="en-US" w:bidi="ar-SA"/>
      </w:rPr>
    </w:lvl>
  </w:abstractNum>
  <w:abstractNum w:abstractNumId="11" w15:restartNumberingAfterBreak="0">
    <w:nsid w:val="75F16C4B"/>
    <w:multiLevelType w:val="multilevel"/>
    <w:tmpl w:val="1374B62A"/>
    <w:lvl w:ilvl="0">
      <w:start w:val="7"/>
      <w:numFmt w:val="decimal"/>
      <w:lvlText w:val="%1"/>
      <w:lvlJc w:val="left"/>
      <w:pPr>
        <w:ind w:left="871" w:hanging="524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71" w:hanging="524"/>
        <w:jc w:val="left"/>
      </w:pPr>
      <w:rPr>
        <w:rFonts w:ascii="Tahoma" w:eastAsia="Tahoma" w:hAnsi="Tahoma" w:cs="Tahoma" w:hint="default"/>
        <w:b/>
        <w:bCs/>
        <w:i w:val="0"/>
        <w:iCs w:val="0"/>
        <w:w w:val="100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2845" w:hanging="52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28" w:hanging="52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11" w:hanging="52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94" w:hanging="52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777" w:hanging="52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60" w:hanging="52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743" w:hanging="524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3"/>
  </w:num>
  <w:num w:numId="5">
    <w:abstractNumId w:val="10"/>
  </w:num>
  <w:num w:numId="6">
    <w:abstractNumId w:val="11"/>
  </w:num>
  <w:num w:numId="7">
    <w:abstractNumId w:val="0"/>
  </w:num>
  <w:num w:numId="8">
    <w:abstractNumId w:val="8"/>
  </w:num>
  <w:num w:numId="9">
    <w:abstractNumId w:val="1"/>
  </w:num>
  <w:num w:numId="10">
    <w:abstractNumId w:val="5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8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7F240C"/>
    <w:rsid w:val="004049C4"/>
    <w:rsid w:val="007F240C"/>
    <w:rsid w:val="009169C6"/>
    <w:rsid w:val="00FA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1"/>
    </o:shapelayout>
  </w:shapeDefaults>
  <w:decimalSymbol w:val=","/>
  <w:listSeparator w:val=";"/>
  <w14:docId w14:val="090F56F7"/>
  <w15:docId w15:val="{5C247850-8721-4581-B907-3DB6214FB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Tahoma" w:eastAsia="Tahoma" w:hAnsi="Tahoma" w:cs="Tahoma"/>
    </w:rPr>
  </w:style>
  <w:style w:type="paragraph" w:styleId="Cmsor1">
    <w:name w:val="heading 1"/>
    <w:basedOn w:val="Norml"/>
    <w:uiPriority w:val="1"/>
    <w:qFormat/>
    <w:pPr>
      <w:spacing w:before="1"/>
      <w:ind w:left="345"/>
      <w:outlineLvl w:val="0"/>
    </w:pPr>
    <w:rPr>
      <w:sz w:val="19"/>
      <w:szCs w:val="19"/>
    </w:rPr>
  </w:style>
  <w:style w:type="paragraph" w:styleId="Cmsor2">
    <w:name w:val="heading 2"/>
    <w:basedOn w:val="Norml"/>
    <w:uiPriority w:val="1"/>
    <w:qFormat/>
    <w:pPr>
      <w:spacing w:before="90"/>
      <w:ind w:left="871"/>
      <w:outlineLvl w:val="1"/>
    </w:pPr>
    <w:rPr>
      <w:b/>
      <w:bCs/>
      <w:sz w:val="16"/>
      <w:szCs w:val="1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16"/>
      <w:szCs w:val="16"/>
    </w:rPr>
  </w:style>
  <w:style w:type="paragraph" w:styleId="Listaszerbekezds">
    <w:name w:val="List Paragraph"/>
    <w:basedOn w:val="Norml"/>
    <w:uiPriority w:val="1"/>
    <w:qFormat/>
    <w:pPr>
      <w:ind w:left="1133"/>
    </w:pPr>
  </w:style>
  <w:style w:type="paragraph" w:customStyle="1" w:styleId="TableParagraph">
    <w:name w:val="Table Paragraph"/>
    <w:basedOn w:val="Norml"/>
    <w:uiPriority w:val="1"/>
    <w:qFormat/>
    <w:pPr>
      <w:spacing w:before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icky.ro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mailto:tehnic@sticky.ro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hyperlink" Target="http://eur-lex.europa.eu/" TargetMode="External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hyperlink" Target="http://echa.europa.eu/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2751</Words>
  <Characters>18983</Characters>
  <Application>Microsoft Office Word</Application>
  <DocSecurity>0</DocSecurity>
  <Lines>158</Lines>
  <Paragraphs>43</Paragraphs>
  <ScaleCrop>false</ScaleCrop>
  <Company/>
  <LinksUpToDate>false</LinksUpToDate>
  <CharactersWithSpaces>21691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PM9</cp:lastModifiedBy>
  <cp:revision>3</cp:revision>
  <dcterms:created xsi:type="dcterms:W3CDTF">2025-02-27T15:32:00Z</dcterms:created>
  <dcterms:modified xsi:type="dcterms:W3CDTF">2025-03-11T08:30:00Z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2025-02-27T00:00:00Z</vt:filetime>
  </property>
</Properties>
</file>