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DAD" w:rsidRDefault="00633438">
      <w:pPr>
        <w:spacing w:before="49"/>
        <w:ind w:left="6230"/>
        <w:rPr>
          <w:sz w:val="20"/>
        </w:rPr>
      </w:pPr>
      <w:r>
        <w:rPr>
          <w:sz w:val="20"/>
          <w:lang w:val="hu"/>
        </w:rPr>
        <w:t>Újraszerkesztés dátuma: 12.09.2022</w:t>
      </w:r>
    </w:p>
    <w:p w:rsidR="00D73DAD" w:rsidRDefault="00D73DAD">
      <w:pPr>
        <w:pStyle w:val="Szvegtrzs"/>
        <w:spacing w:before="3"/>
        <w:ind w:left="0"/>
      </w:pPr>
    </w:p>
    <w:p w:rsidR="00D73DAD" w:rsidRDefault="00633438">
      <w:pPr>
        <w:spacing w:before="44"/>
        <w:ind w:left="1804" w:right="1804"/>
        <w:jc w:val="center"/>
        <w:rPr>
          <w:b/>
          <w:sz w:val="28"/>
        </w:rPr>
      </w:pPr>
      <w:r>
        <w:rPr>
          <w:b/>
          <w:bCs/>
          <w:sz w:val="28"/>
          <w:lang w:val="hu"/>
        </w:rPr>
        <w:t>ADATLAP</w:t>
      </w:r>
    </w:p>
    <w:p w:rsidR="00D73DAD" w:rsidRDefault="00D73DAD">
      <w:pPr>
        <w:pStyle w:val="Szvegtrzs"/>
        <w:spacing w:before="4"/>
        <w:ind w:left="0"/>
        <w:rPr>
          <w:b/>
          <w:sz w:val="28"/>
        </w:rPr>
      </w:pPr>
    </w:p>
    <w:p w:rsidR="00D73DAD" w:rsidRDefault="00633438">
      <w:pPr>
        <w:ind w:left="1804" w:right="1805"/>
        <w:jc w:val="center"/>
        <w:rPr>
          <w:b/>
          <w:sz w:val="28"/>
        </w:rPr>
      </w:pPr>
      <w:r>
        <w:rPr>
          <w:b/>
          <w:bCs/>
          <w:sz w:val="28"/>
          <w:lang w:val="hu"/>
        </w:rPr>
        <w:t>RAGADÓS</w:t>
      </w:r>
    </w:p>
    <w:p w:rsidR="00D73DAD" w:rsidRDefault="00633438">
      <w:pPr>
        <w:spacing w:before="171"/>
        <w:ind w:left="1804" w:right="2037"/>
        <w:jc w:val="center"/>
        <w:rPr>
          <w:b/>
          <w:sz w:val="28"/>
        </w:rPr>
      </w:pPr>
      <w:r>
        <w:rPr>
          <w:b/>
          <w:bCs/>
          <w:sz w:val="28"/>
          <w:lang w:val="hu"/>
        </w:rPr>
        <w:t>SZILIKONOS DEKORATÍV VAKOLAT SZILIKONNAL „RIZSSZEM"</w:t>
      </w:r>
    </w:p>
    <w:p w:rsidR="00D73DAD" w:rsidRDefault="00D73DAD">
      <w:pPr>
        <w:pStyle w:val="Szvegtrzs"/>
        <w:spacing w:before="8"/>
        <w:ind w:left="0"/>
        <w:rPr>
          <w:b/>
          <w:sz w:val="37"/>
        </w:rPr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spacing w:before="1"/>
        <w:ind w:hanging="297"/>
        <w:rPr>
          <w:b/>
          <w:sz w:val="24"/>
        </w:rPr>
      </w:pPr>
      <w:r>
        <w:rPr>
          <w:b/>
          <w:bCs/>
          <w:sz w:val="24"/>
          <w:lang w:val="hu"/>
        </w:rPr>
        <w:t>Termékleírás</w:t>
      </w:r>
    </w:p>
    <w:p w:rsidR="00D73DAD" w:rsidRDefault="00633438">
      <w:pPr>
        <w:pStyle w:val="Szvegtrzs"/>
        <w:spacing w:before="3"/>
      </w:pPr>
      <w:r>
        <w:rPr>
          <w:lang w:val="hu"/>
        </w:rPr>
        <w:t>Akril kopolimereken, cellulózrostokon, márványszemcséken, töltőanyagokon, befejező adalékanyagokon alapuló vizes diszperzió.</w:t>
      </w:r>
    </w:p>
    <w:p w:rsidR="00D73DAD" w:rsidRDefault="00633438">
      <w:pPr>
        <w:pStyle w:val="Szvegtrzs"/>
        <w:spacing w:line="291" w:lineRule="exact"/>
      </w:pPr>
      <w:r>
        <w:rPr>
          <w:lang w:val="hu"/>
        </w:rPr>
        <w:t>Elérhető színek: FEHÉR</w:t>
      </w:r>
    </w:p>
    <w:p w:rsidR="00D73DAD" w:rsidRDefault="00633438">
      <w:pPr>
        <w:spacing w:line="293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SZERKEZET: "RIZSSZEM" ; Szemcseméret: 1,5</w:t>
      </w:r>
    </w:p>
    <w:p w:rsidR="00D73DAD" w:rsidRDefault="00633438">
      <w:pPr>
        <w:pStyle w:val="Szvegtrzs"/>
        <w:spacing w:before="3"/>
        <w:ind w:right="250"/>
      </w:pPr>
      <w:r>
        <w:rPr>
          <w:lang w:val="hu"/>
        </w:rPr>
        <w:t>„RIZSSZEM” Sticky szilikonos dekoratív vakolat használható fehéren</w:t>
      </w:r>
      <w:r>
        <w:rPr>
          <w:b/>
          <w:bCs/>
          <w:lang w:val="hu"/>
        </w:rPr>
        <w:t xml:space="preserve">, </w:t>
      </w:r>
      <w:r>
        <w:rPr>
          <w:lang w:val="hu"/>
        </w:rPr>
        <w:t>színezhető Sticky Color szuperkoncentrált pigmentekkel, amiket vízalapú ásványi festéshez terveztek, vagy a számítógépes színező-rendszer segítségével.</w:t>
      </w:r>
    </w:p>
    <w:p w:rsidR="00D73DAD" w:rsidRDefault="00633438">
      <w:pPr>
        <w:ind w:left="116" w:right="124"/>
        <w:rPr>
          <w:i/>
          <w:sz w:val="20"/>
        </w:rPr>
      </w:pPr>
      <w:r>
        <w:rPr>
          <w:i/>
          <w:iCs/>
          <w:sz w:val="20"/>
          <w:lang w:val="hu"/>
        </w:rPr>
        <w:t>Figyelem! A gyakorlatban kis vizuális különbségek fordulhatnak elő a színezett termékek és a kártya végső színei között, amelyeket a következők határoznak meg és befolyásolnak: az alkalmazott fólia megjelenése, szerkezete és vastagsága, a fényáram intenzitása és a fény típusa (természetes vagy mesterséges), amely alatt a színt értékelik.</w:t>
      </w:r>
    </w:p>
    <w:p w:rsidR="00D73DAD" w:rsidRDefault="00D73DAD">
      <w:pPr>
        <w:pStyle w:val="Szvegtrzs"/>
        <w:ind w:left="0"/>
        <w:rPr>
          <w:i/>
        </w:rPr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spacing w:line="292" w:lineRule="exact"/>
        <w:ind w:hanging="297"/>
        <w:jc w:val="both"/>
        <w:rPr>
          <w:b/>
          <w:sz w:val="24"/>
        </w:rPr>
      </w:pPr>
      <w:r>
        <w:rPr>
          <w:b/>
          <w:bCs/>
          <w:sz w:val="24"/>
          <w:lang w:val="hu"/>
        </w:rPr>
        <w:t>Felhasználási terület</w:t>
      </w:r>
    </w:p>
    <w:p w:rsidR="00D73DAD" w:rsidRDefault="00633438">
      <w:pPr>
        <w:pStyle w:val="Szvegtrzs"/>
        <w:ind w:right="115"/>
        <w:jc w:val="both"/>
      </w:pPr>
      <w:r>
        <w:rPr>
          <w:lang w:val="hu"/>
        </w:rPr>
        <w:t>A külső és/vagy belső falak dekoratív felületkezelése és védelme, különösen a hőszigetelő rendszereken történő alkalmazáshoz. Bármilyen ásványi alapú felületen alkalmazható, mint például a szokásos mészcement vakolatok, gipszvakolat, beton, gipszkarton, valamint a súrlódásnak és kopásnak ellenálló régi festékeken.</w:t>
      </w:r>
    </w:p>
    <w:p w:rsidR="00D73DAD" w:rsidRDefault="00D73DAD">
      <w:pPr>
        <w:pStyle w:val="Szvegtrzs"/>
        <w:spacing w:before="11"/>
        <w:ind w:left="0"/>
        <w:rPr>
          <w:sz w:val="23"/>
        </w:rPr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spacing w:line="292" w:lineRule="exact"/>
        <w:ind w:hanging="297"/>
        <w:jc w:val="both"/>
        <w:rPr>
          <w:b/>
          <w:sz w:val="24"/>
        </w:rPr>
      </w:pPr>
      <w:r>
        <w:rPr>
          <w:b/>
          <w:bCs/>
          <w:sz w:val="24"/>
          <w:lang w:val="hu"/>
        </w:rPr>
        <w:t>Főbb jellemzők:</w:t>
      </w:r>
    </w:p>
    <w:p w:rsidR="00D73DAD" w:rsidRDefault="00633438">
      <w:pPr>
        <w:pStyle w:val="Listaszerbekezds"/>
        <w:numPr>
          <w:ilvl w:val="1"/>
          <w:numId w:val="3"/>
        </w:numPr>
        <w:tabs>
          <w:tab w:val="left" w:pos="1196"/>
          <w:tab w:val="left" w:pos="1197"/>
        </w:tabs>
        <w:spacing w:line="305" w:lineRule="exact"/>
        <w:rPr>
          <w:sz w:val="24"/>
        </w:rPr>
      </w:pPr>
      <w:r>
        <w:rPr>
          <w:sz w:val="24"/>
          <w:lang w:val="hu"/>
        </w:rPr>
        <w:t>a fólia átereszti a vízgőzt;</w:t>
      </w:r>
    </w:p>
    <w:p w:rsidR="00D73DAD" w:rsidRDefault="00633438">
      <w:pPr>
        <w:pStyle w:val="Listaszerbekezds"/>
        <w:numPr>
          <w:ilvl w:val="1"/>
          <w:numId w:val="3"/>
        </w:numPr>
        <w:tabs>
          <w:tab w:val="left" w:pos="1196"/>
          <w:tab w:val="left" w:pos="1197"/>
        </w:tabs>
        <w:spacing w:before="3" w:line="305" w:lineRule="exact"/>
        <w:rPr>
          <w:sz w:val="24"/>
        </w:rPr>
      </w:pPr>
      <w:r>
        <w:rPr>
          <w:sz w:val="24"/>
          <w:lang w:val="hu"/>
        </w:rPr>
        <w:t>könnyű alkalmazás és jó működőképesség;</w:t>
      </w:r>
    </w:p>
    <w:p w:rsidR="00D73DAD" w:rsidRDefault="00633438">
      <w:pPr>
        <w:pStyle w:val="Listaszerbekezds"/>
        <w:numPr>
          <w:ilvl w:val="1"/>
          <w:numId w:val="3"/>
        </w:numPr>
        <w:tabs>
          <w:tab w:val="left" w:pos="1196"/>
          <w:tab w:val="left" w:pos="1197"/>
        </w:tabs>
        <w:spacing w:line="305" w:lineRule="exact"/>
        <w:rPr>
          <w:sz w:val="24"/>
        </w:rPr>
      </w:pPr>
      <w:r>
        <w:rPr>
          <w:sz w:val="24"/>
          <w:lang w:val="hu"/>
        </w:rPr>
        <w:t>ellenáll a fagyásnak-olvadásnak, karcolásnak, mechanikai ütéseknek.</w:t>
      </w:r>
    </w:p>
    <w:p w:rsidR="00D73DAD" w:rsidRDefault="00D73DAD">
      <w:pPr>
        <w:pStyle w:val="Szvegtrzs"/>
        <w:spacing w:before="1"/>
        <w:ind w:left="0"/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spacing w:before="1"/>
        <w:ind w:hanging="297"/>
        <w:rPr>
          <w:b/>
          <w:sz w:val="24"/>
        </w:rPr>
      </w:pPr>
      <w:r>
        <w:rPr>
          <w:b/>
          <w:bCs/>
          <w:sz w:val="24"/>
          <w:lang w:val="hu"/>
        </w:rPr>
        <w:t>Műszaki jellemzők:</w:t>
      </w:r>
    </w:p>
    <w:tbl>
      <w:tblPr>
        <w:tblStyle w:val="TableNormal"/>
        <w:tblW w:w="0" w:type="auto"/>
        <w:tblInd w:w="62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9"/>
        <w:gridCol w:w="4141"/>
        <w:gridCol w:w="3602"/>
        <w:gridCol w:w="272"/>
      </w:tblGrid>
      <w:tr w:rsidR="00D73DAD">
        <w:trPr>
          <w:trHeight w:val="586"/>
        </w:trPr>
        <w:tc>
          <w:tcPr>
            <w:tcW w:w="809" w:type="dxa"/>
          </w:tcPr>
          <w:p w:rsidR="00D73DAD" w:rsidRDefault="00633438" w:rsidP="00633438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Krit. sz.</w:t>
            </w:r>
          </w:p>
        </w:tc>
        <w:tc>
          <w:tcPr>
            <w:tcW w:w="4141" w:type="dxa"/>
          </w:tcPr>
          <w:p w:rsidR="00D73DAD" w:rsidRDefault="00633438">
            <w:pPr>
              <w:pStyle w:val="TableParagraph"/>
              <w:spacing w:before="146"/>
              <w:ind w:left="1253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JELLEMZŐ</w:t>
            </w:r>
          </w:p>
        </w:tc>
        <w:tc>
          <w:tcPr>
            <w:tcW w:w="3602" w:type="dxa"/>
          </w:tcPr>
          <w:p w:rsidR="00D73DAD" w:rsidRDefault="00633438">
            <w:pPr>
              <w:pStyle w:val="TableParagraph"/>
              <w:spacing w:line="292" w:lineRule="exact"/>
              <w:ind w:left="261" w:right="204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ELFOGADHATÓSÁGI</w:t>
            </w:r>
          </w:p>
          <w:p w:rsidR="00D73DAD" w:rsidRDefault="00633438">
            <w:pPr>
              <w:pStyle w:val="TableParagraph"/>
              <w:spacing w:before="3" w:line="272" w:lineRule="exact"/>
              <w:ind w:left="250" w:right="204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FELTÉTELEK</w:t>
            </w:r>
          </w:p>
        </w:tc>
        <w:tc>
          <w:tcPr>
            <w:tcW w:w="272" w:type="dxa"/>
          </w:tcPr>
          <w:p w:rsidR="00D73DAD" w:rsidRDefault="00D73DAD">
            <w:pPr>
              <w:pStyle w:val="TableParagraph"/>
              <w:rPr>
                <w:rFonts w:ascii="Times New Roman"/>
              </w:rPr>
            </w:pPr>
          </w:p>
        </w:tc>
      </w:tr>
      <w:tr w:rsidR="00D73DAD">
        <w:trPr>
          <w:trHeight w:val="291"/>
        </w:trPr>
        <w:tc>
          <w:tcPr>
            <w:tcW w:w="809" w:type="dxa"/>
          </w:tcPr>
          <w:p w:rsidR="00D73DAD" w:rsidRDefault="00633438">
            <w:pPr>
              <w:pStyle w:val="TableParagraph"/>
              <w:spacing w:line="271" w:lineRule="exact"/>
              <w:ind w:left="48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0</w:t>
            </w:r>
          </w:p>
        </w:tc>
        <w:tc>
          <w:tcPr>
            <w:tcW w:w="4141" w:type="dxa"/>
          </w:tcPr>
          <w:p w:rsidR="00D73DAD" w:rsidRDefault="00633438">
            <w:pPr>
              <w:pStyle w:val="TableParagraph"/>
              <w:spacing w:line="271" w:lineRule="exact"/>
              <w:ind w:left="52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1</w:t>
            </w:r>
          </w:p>
        </w:tc>
        <w:tc>
          <w:tcPr>
            <w:tcW w:w="3602" w:type="dxa"/>
          </w:tcPr>
          <w:p w:rsidR="00D73DAD" w:rsidRDefault="00633438">
            <w:pPr>
              <w:pStyle w:val="TableParagraph"/>
              <w:spacing w:line="271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bCs/>
                <w:sz w:val="24"/>
                <w:lang w:val="hu"/>
              </w:rPr>
              <w:t>2</w:t>
            </w:r>
          </w:p>
        </w:tc>
        <w:tc>
          <w:tcPr>
            <w:tcW w:w="272" w:type="dxa"/>
          </w:tcPr>
          <w:p w:rsidR="00D73DAD" w:rsidRDefault="00D73D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3DAD">
        <w:trPr>
          <w:trHeight w:val="295"/>
        </w:trPr>
        <w:tc>
          <w:tcPr>
            <w:tcW w:w="809" w:type="dxa"/>
          </w:tcPr>
          <w:p w:rsidR="00D73DAD" w:rsidRDefault="00633438">
            <w:pPr>
              <w:pStyle w:val="TableParagraph"/>
              <w:spacing w:before="3" w:line="272" w:lineRule="exact"/>
              <w:ind w:left="48"/>
              <w:jc w:val="center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A</w:t>
            </w:r>
          </w:p>
        </w:tc>
        <w:tc>
          <w:tcPr>
            <w:tcW w:w="8015" w:type="dxa"/>
            <w:gridSpan w:val="3"/>
          </w:tcPr>
          <w:p w:rsidR="00D73DAD" w:rsidRDefault="00633438">
            <w:pPr>
              <w:pStyle w:val="TableParagraph"/>
              <w:spacing w:before="3" w:line="272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Termékjellemzők</w:t>
            </w:r>
          </w:p>
        </w:tc>
      </w:tr>
      <w:tr w:rsidR="00D73DAD">
        <w:trPr>
          <w:trHeight w:val="290"/>
        </w:trPr>
        <w:tc>
          <w:tcPr>
            <w:tcW w:w="809" w:type="dxa"/>
            <w:tcBorders>
              <w:bottom w:val="single" w:sz="6" w:space="0" w:color="000000"/>
            </w:tcBorders>
          </w:tcPr>
          <w:p w:rsidR="00D73DAD" w:rsidRDefault="00633438">
            <w:pPr>
              <w:pStyle w:val="TableParagraph"/>
              <w:spacing w:line="270" w:lineRule="exact"/>
              <w:ind w:left="296" w:right="25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1.</w:t>
            </w:r>
          </w:p>
        </w:tc>
        <w:tc>
          <w:tcPr>
            <w:tcW w:w="4141" w:type="dxa"/>
            <w:tcBorders>
              <w:bottom w:val="single" w:sz="6" w:space="0" w:color="000000"/>
            </w:tcBorders>
          </w:tcPr>
          <w:p w:rsidR="00D73DAD" w:rsidRDefault="00633438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Megjelenés</w:t>
            </w:r>
          </w:p>
        </w:tc>
        <w:tc>
          <w:tcPr>
            <w:tcW w:w="3602" w:type="dxa"/>
            <w:tcBorders>
              <w:bottom w:val="single" w:sz="6" w:space="0" w:color="000000"/>
            </w:tcBorders>
          </w:tcPr>
          <w:p w:rsidR="00D73DAD" w:rsidRDefault="00633438">
            <w:pPr>
              <w:pStyle w:val="TableParagraph"/>
              <w:spacing w:line="270" w:lineRule="exact"/>
              <w:ind w:left="257" w:right="20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viszkózus paszta, homogén</w:t>
            </w:r>
          </w:p>
        </w:tc>
        <w:tc>
          <w:tcPr>
            <w:tcW w:w="272" w:type="dxa"/>
            <w:tcBorders>
              <w:bottom w:val="single" w:sz="6" w:space="0" w:color="000000"/>
            </w:tcBorders>
          </w:tcPr>
          <w:p w:rsidR="00D73DAD" w:rsidRDefault="00D73D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73DAD">
        <w:trPr>
          <w:trHeight w:val="292"/>
        </w:trPr>
        <w:tc>
          <w:tcPr>
            <w:tcW w:w="809" w:type="dxa"/>
            <w:tcBorders>
              <w:top w:val="single" w:sz="6" w:space="0" w:color="000000"/>
              <w:bottom w:val="single" w:sz="6" w:space="0" w:color="000000"/>
            </w:tcBorders>
          </w:tcPr>
          <w:p w:rsidR="00D73DAD" w:rsidRDefault="00633438">
            <w:pPr>
              <w:pStyle w:val="TableParagraph"/>
              <w:spacing w:before="2" w:line="271" w:lineRule="exact"/>
              <w:ind w:left="296" w:right="25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2.</w:t>
            </w:r>
          </w:p>
        </w:tc>
        <w:tc>
          <w:tcPr>
            <w:tcW w:w="4141" w:type="dxa"/>
            <w:tcBorders>
              <w:top w:val="single" w:sz="6" w:space="0" w:color="000000"/>
              <w:bottom w:val="single" w:sz="6" w:space="0" w:color="000000"/>
            </w:tcBorders>
          </w:tcPr>
          <w:p w:rsidR="00D73DAD" w:rsidRDefault="00633438">
            <w:pPr>
              <w:pStyle w:val="TableParagraph"/>
              <w:spacing w:before="2" w:line="271" w:lineRule="exact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pH</w:t>
            </w:r>
          </w:p>
        </w:tc>
        <w:tc>
          <w:tcPr>
            <w:tcW w:w="3602" w:type="dxa"/>
            <w:tcBorders>
              <w:top w:val="single" w:sz="6" w:space="0" w:color="000000"/>
              <w:bottom w:val="single" w:sz="6" w:space="0" w:color="000000"/>
            </w:tcBorders>
          </w:tcPr>
          <w:p w:rsidR="00D73DAD" w:rsidRDefault="00633438">
            <w:pPr>
              <w:pStyle w:val="TableParagraph"/>
              <w:spacing w:before="2" w:line="271" w:lineRule="exact"/>
              <w:ind w:left="252" w:right="20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7.5 – 9.5</w:t>
            </w:r>
          </w:p>
        </w:tc>
        <w:tc>
          <w:tcPr>
            <w:tcW w:w="272" w:type="dxa"/>
            <w:tcBorders>
              <w:top w:val="single" w:sz="6" w:space="0" w:color="000000"/>
              <w:bottom w:val="single" w:sz="6" w:space="0" w:color="000000"/>
            </w:tcBorders>
          </w:tcPr>
          <w:p w:rsidR="00D73DAD" w:rsidRDefault="00D73DAD">
            <w:pPr>
              <w:pStyle w:val="TableParagraph"/>
              <w:rPr>
                <w:rFonts w:ascii="Times New Roman"/>
              </w:rPr>
            </w:pPr>
          </w:p>
        </w:tc>
      </w:tr>
      <w:tr w:rsidR="00D73DAD">
        <w:trPr>
          <w:trHeight w:val="590"/>
        </w:trPr>
        <w:tc>
          <w:tcPr>
            <w:tcW w:w="809" w:type="dxa"/>
            <w:tcBorders>
              <w:top w:val="single" w:sz="6" w:space="0" w:color="000000"/>
            </w:tcBorders>
          </w:tcPr>
          <w:p w:rsidR="00D73DAD" w:rsidRDefault="00633438">
            <w:pPr>
              <w:pStyle w:val="TableParagraph"/>
              <w:spacing w:before="2"/>
              <w:ind w:left="296" w:right="253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3.</w:t>
            </w:r>
          </w:p>
        </w:tc>
        <w:tc>
          <w:tcPr>
            <w:tcW w:w="4141" w:type="dxa"/>
            <w:tcBorders>
              <w:top w:val="single" w:sz="6" w:space="0" w:color="000000"/>
            </w:tcBorders>
          </w:tcPr>
          <w:p w:rsidR="00D73DAD" w:rsidRDefault="00633438">
            <w:pPr>
              <w:pStyle w:val="TableParagraph"/>
              <w:spacing w:before="2" w:line="292" w:lineRule="exact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Szemcseméret, mm, max.</w:t>
            </w:r>
          </w:p>
          <w:p w:rsidR="00D73DAD" w:rsidRDefault="00633438">
            <w:pPr>
              <w:pStyle w:val="TableParagraph"/>
              <w:spacing w:line="276" w:lineRule="exact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-- vakolat Ф 1,5 mm</w:t>
            </w:r>
          </w:p>
        </w:tc>
        <w:tc>
          <w:tcPr>
            <w:tcW w:w="3602" w:type="dxa"/>
            <w:tcBorders>
              <w:top w:val="single" w:sz="6" w:space="0" w:color="000000"/>
            </w:tcBorders>
          </w:tcPr>
          <w:p w:rsidR="00D73DAD" w:rsidRDefault="00D73DA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73DAD" w:rsidRDefault="00633438">
            <w:pPr>
              <w:pStyle w:val="TableParagraph"/>
              <w:spacing w:line="276" w:lineRule="exact"/>
              <w:ind w:left="255" w:right="20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1,5</w:t>
            </w:r>
          </w:p>
        </w:tc>
        <w:tc>
          <w:tcPr>
            <w:tcW w:w="272" w:type="dxa"/>
            <w:tcBorders>
              <w:top w:val="single" w:sz="6" w:space="0" w:color="000000"/>
            </w:tcBorders>
          </w:tcPr>
          <w:p w:rsidR="00D73DAD" w:rsidRDefault="00D73DAD">
            <w:pPr>
              <w:pStyle w:val="TableParagraph"/>
              <w:rPr>
                <w:rFonts w:ascii="Times New Roman"/>
              </w:rPr>
            </w:pPr>
          </w:p>
        </w:tc>
      </w:tr>
      <w:tr w:rsidR="00D73DAD">
        <w:trPr>
          <w:trHeight w:val="290"/>
        </w:trPr>
        <w:tc>
          <w:tcPr>
            <w:tcW w:w="809" w:type="dxa"/>
            <w:tcBorders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line="270" w:lineRule="exact"/>
              <w:ind w:left="45"/>
              <w:jc w:val="center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B</w:t>
            </w:r>
          </w:p>
        </w:tc>
        <w:tc>
          <w:tcPr>
            <w:tcW w:w="8015" w:type="dxa"/>
            <w:gridSpan w:val="3"/>
            <w:tcBorders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line="270" w:lineRule="exact"/>
              <w:ind w:left="113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iCs/>
                <w:sz w:val="24"/>
                <w:lang w:val="hu"/>
              </w:rPr>
              <w:t>A réteg jellemzői</w:t>
            </w:r>
          </w:p>
        </w:tc>
      </w:tr>
      <w:tr w:rsidR="00D73DAD">
        <w:trPr>
          <w:trHeight w:val="522"/>
        </w:trPr>
        <w:tc>
          <w:tcPr>
            <w:tcW w:w="809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/>
              <w:ind w:left="295" w:right="25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1.</w:t>
            </w:r>
          </w:p>
        </w:tc>
        <w:tc>
          <w:tcPr>
            <w:tcW w:w="4141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Film megjelenésű</w:t>
            </w:r>
          </w:p>
        </w:tc>
        <w:tc>
          <w:tcPr>
            <w:tcW w:w="3602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114"/>
              <w:ind w:left="261" w:right="20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durva, matt, "RIZSSZEM" megjelenés</w:t>
            </w:r>
          </w:p>
        </w:tc>
        <w:tc>
          <w:tcPr>
            <w:tcW w:w="272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D73DAD">
            <w:pPr>
              <w:pStyle w:val="TableParagraph"/>
              <w:rPr>
                <w:rFonts w:ascii="Times New Roman"/>
              </w:rPr>
            </w:pPr>
          </w:p>
        </w:tc>
      </w:tr>
      <w:tr w:rsidR="00D73DAD">
        <w:trPr>
          <w:trHeight w:val="293"/>
        </w:trPr>
        <w:tc>
          <w:tcPr>
            <w:tcW w:w="809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 w:line="272" w:lineRule="exact"/>
              <w:ind w:left="295" w:right="25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2.</w:t>
            </w:r>
          </w:p>
        </w:tc>
        <w:tc>
          <w:tcPr>
            <w:tcW w:w="4141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 w:line="272" w:lineRule="exact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Szín</w:t>
            </w:r>
          </w:p>
        </w:tc>
        <w:tc>
          <w:tcPr>
            <w:tcW w:w="3602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 w:line="272" w:lineRule="exact"/>
              <w:ind w:left="259" w:right="20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fehér</w:t>
            </w:r>
          </w:p>
        </w:tc>
        <w:tc>
          <w:tcPr>
            <w:tcW w:w="272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D73DAD">
            <w:pPr>
              <w:pStyle w:val="TableParagraph"/>
              <w:rPr>
                <w:rFonts w:ascii="Times New Roman"/>
              </w:rPr>
            </w:pPr>
          </w:p>
        </w:tc>
      </w:tr>
      <w:tr w:rsidR="00D73DAD">
        <w:trPr>
          <w:trHeight w:val="294"/>
        </w:trPr>
        <w:tc>
          <w:tcPr>
            <w:tcW w:w="809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 w:line="272" w:lineRule="exact"/>
              <w:ind w:left="295" w:right="25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3.</w:t>
            </w:r>
          </w:p>
        </w:tc>
        <w:tc>
          <w:tcPr>
            <w:tcW w:w="4141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 w:line="272" w:lineRule="exact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Fedőteljesítmény, rétegek száma</w:t>
            </w:r>
          </w:p>
        </w:tc>
        <w:tc>
          <w:tcPr>
            <w:tcW w:w="3602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633438">
            <w:pPr>
              <w:pStyle w:val="TableParagraph"/>
              <w:spacing w:before="2" w:line="272" w:lineRule="exact"/>
              <w:ind w:left="55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1</w:t>
            </w:r>
          </w:p>
        </w:tc>
        <w:tc>
          <w:tcPr>
            <w:tcW w:w="272" w:type="dxa"/>
            <w:tcBorders>
              <w:top w:val="single" w:sz="12" w:space="0" w:color="000000"/>
              <w:bottom w:val="single" w:sz="12" w:space="0" w:color="000000"/>
            </w:tcBorders>
          </w:tcPr>
          <w:p w:rsidR="00D73DAD" w:rsidRDefault="00D73DAD">
            <w:pPr>
              <w:pStyle w:val="TableParagraph"/>
              <w:rPr>
                <w:rFonts w:ascii="Times New Roman"/>
              </w:rPr>
            </w:pPr>
          </w:p>
        </w:tc>
      </w:tr>
      <w:tr w:rsidR="00D73DAD">
        <w:trPr>
          <w:trHeight w:val="877"/>
        </w:trPr>
        <w:tc>
          <w:tcPr>
            <w:tcW w:w="809" w:type="dxa"/>
            <w:tcBorders>
              <w:top w:val="single" w:sz="12" w:space="0" w:color="000000"/>
              <w:bottom w:val="single" w:sz="4" w:space="0" w:color="000000"/>
            </w:tcBorders>
          </w:tcPr>
          <w:p w:rsidR="00D73DAD" w:rsidRDefault="00633438">
            <w:pPr>
              <w:pStyle w:val="TableParagraph"/>
              <w:spacing w:line="291" w:lineRule="exact"/>
              <w:ind w:left="295" w:right="25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lastRenderedPageBreak/>
              <w:t>4.</w:t>
            </w:r>
          </w:p>
        </w:tc>
        <w:tc>
          <w:tcPr>
            <w:tcW w:w="4141" w:type="dxa"/>
            <w:tcBorders>
              <w:top w:val="single" w:sz="12" w:space="0" w:color="000000"/>
              <w:bottom w:val="single" w:sz="4" w:space="0" w:color="000000"/>
            </w:tcBorders>
          </w:tcPr>
          <w:p w:rsidR="00D73DAD" w:rsidRDefault="00633438">
            <w:pPr>
              <w:pStyle w:val="TableParagraph"/>
              <w:spacing w:line="291" w:lineRule="exact"/>
              <w:ind w:left="113"/>
              <w:rPr>
                <w:sz w:val="24"/>
              </w:rPr>
            </w:pPr>
            <w:r>
              <w:rPr>
                <w:sz w:val="24"/>
                <w:lang w:val="hu"/>
              </w:rPr>
              <w:t>Száradási idő, 20ºC, óra</w:t>
            </w:r>
          </w:p>
          <w:p w:rsidR="00D73DAD" w:rsidRDefault="00633438">
            <w:pPr>
              <w:pStyle w:val="TableParagraph"/>
              <w:numPr>
                <w:ilvl w:val="0"/>
                <w:numId w:val="2"/>
              </w:numPr>
              <w:tabs>
                <w:tab w:val="left" w:pos="241"/>
              </w:tabs>
              <w:spacing w:before="3" w:line="292" w:lineRule="exact"/>
              <w:rPr>
                <w:sz w:val="24"/>
              </w:rPr>
            </w:pPr>
            <w:r>
              <w:rPr>
                <w:sz w:val="24"/>
                <w:lang w:val="hu"/>
              </w:rPr>
              <w:t>részben</w:t>
            </w:r>
          </w:p>
          <w:p w:rsidR="00D73DAD" w:rsidRDefault="00633438">
            <w:pPr>
              <w:pStyle w:val="TableParagraph"/>
              <w:numPr>
                <w:ilvl w:val="0"/>
                <w:numId w:val="2"/>
              </w:numPr>
              <w:tabs>
                <w:tab w:val="left" w:pos="241"/>
              </w:tabs>
              <w:spacing w:line="271" w:lineRule="exact"/>
              <w:rPr>
                <w:sz w:val="24"/>
              </w:rPr>
            </w:pPr>
            <w:r>
              <w:rPr>
                <w:sz w:val="24"/>
                <w:lang w:val="hu"/>
              </w:rPr>
              <w:t>összesen</w:t>
            </w:r>
          </w:p>
        </w:tc>
        <w:tc>
          <w:tcPr>
            <w:tcW w:w="3602" w:type="dxa"/>
            <w:tcBorders>
              <w:top w:val="single" w:sz="12" w:space="0" w:color="000000"/>
              <w:bottom w:val="single" w:sz="4" w:space="0" w:color="000000"/>
            </w:tcBorders>
          </w:tcPr>
          <w:p w:rsidR="00D73DAD" w:rsidRDefault="00D73DAD">
            <w:pPr>
              <w:pStyle w:val="TableParagraph"/>
              <w:spacing w:before="1"/>
              <w:rPr>
                <w:b/>
                <w:sz w:val="24"/>
              </w:rPr>
            </w:pPr>
          </w:p>
          <w:p w:rsidR="00D73DAD" w:rsidRDefault="00633438">
            <w:pPr>
              <w:pStyle w:val="TableParagraph"/>
              <w:spacing w:line="292" w:lineRule="exact"/>
              <w:ind w:left="249" w:right="20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24</w:t>
            </w:r>
          </w:p>
          <w:p w:rsidR="00D73DAD" w:rsidRDefault="00633438">
            <w:pPr>
              <w:pStyle w:val="TableParagraph"/>
              <w:spacing w:line="271" w:lineRule="exact"/>
              <w:ind w:left="249" w:right="204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72</w:t>
            </w:r>
          </w:p>
        </w:tc>
        <w:tc>
          <w:tcPr>
            <w:tcW w:w="272" w:type="dxa"/>
            <w:tcBorders>
              <w:top w:val="single" w:sz="12" w:space="0" w:color="000000"/>
              <w:bottom w:val="single" w:sz="4" w:space="0" w:color="000000"/>
            </w:tcBorders>
          </w:tcPr>
          <w:p w:rsidR="00D73DAD" w:rsidRDefault="00D73DAD">
            <w:pPr>
              <w:pStyle w:val="TableParagraph"/>
              <w:rPr>
                <w:rFonts w:ascii="Times New Roman"/>
              </w:rPr>
            </w:pPr>
          </w:p>
        </w:tc>
      </w:tr>
    </w:tbl>
    <w:p w:rsidR="00D73DAD" w:rsidRDefault="00D73DAD">
      <w:pPr>
        <w:rPr>
          <w:rFonts w:ascii="Times New Roman"/>
        </w:rPr>
        <w:sectPr w:rsidR="00D73DAD">
          <w:headerReference w:type="default" r:id="rId7"/>
          <w:footerReference w:type="default" r:id="rId8"/>
          <w:type w:val="continuous"/>
          <w:pgSz w:w="11910" w:h="16840"/>
          <w:pgMar w:top="1600" w:right="720" w:bottom="440" w:left="1300" w:header="266" w:footer="251" w:gutter="0"/>
          <w:pgNumType w:start="1"/>
          <w:cols w:space="708"/>
        </w:sectPr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spacing w:before="47"/>
        <w:ind w:hanging="297"/>
        <w:rPr>
          <w:b/>
          <w:sz w:val="24"/>
        </w:rPr>
      </w:pPr>
      <w:r>
        <w:rPr>
          <w:b/>
          <w:bCs/>
          <w:sz w:val="24"/>
          <w:lang w:val="hu"/>
        </w:rPr>
        <w:t>Használat</w:t>
      </w:r>
    </w:p>
    <w:p w:rsidR="00D73DAD" w:rsidRDefault="00633438">
      <w:pPr>
        <w:spacing w:before="3" w:line="292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A termék előkészítése</w:t>
      </w:r>
    </w:p>
    <w:p w:rsidR="00D73DAD" w:rsidRDefault="00633438">
      <w:pPr>
        <w:pStyle w:val="Szvegtrzs"/>
      </w:pPr>
      <w:r>
        <w:rPr>
          <w:lang w:val="hu"/>
        </w:rPr>
        <w:t>A csomagolás felnyitása előtt törölje le a víz, olaj vagy egyéb szennyeződések nyomait, hogy megakadályozza a termék szennyeződését.</w:t>
      </w:r>
    </w:p>
    <w:p w:rsidR="00D73DAD" w:rsidRDefault="00633438">
      <w:pPr>
        <w:pStyle w:val="Szvegtrzs"/>
        <w:spacing w:line="242" w:lineRule="auto"/>
      </w:pPr>
      <w:r>
        <w:rPr>
          <w:lang w:val="hu"/>
        </w:rPr>
        <w:t>A terméket hígítatlanul vagy max. 3% víz, az alkalmazás időpontjában érvényes környezeti hőmérséklettől függően.</w:t>
      </w:r>
    </w:p>
    <w:p w:rsidR="00D73DAD" w:rsidRDefault="00633438">
      <w:pPr>
        <w:pStyle w:val="Szvegtrzs"/>
        <w:spacing w:line="289" w:lineRule="exact"/>
      </w:pPr>
      <w:r>
        <w:rPr>
          <w:lang w:val="hu"/>
        </w:rPr>
        <w:t>Használat előtt a tartály tartalma nagyon jól összekeveredik.</w:t>
      </w:r>
    </w:p>
    <w:p w:rsidR="00D73DAD" w:rsidRDefault="00633438">
      <w:pPr>
        <w:ind w:left="116" w:right="966"/>
        <w:jc w:val="both"/>
        <w:rPr>
          <w:i/>
          <w:sz w:val="24"/>
        </w:rPr>
      </w:pPr>
      <w:r>
        <w:rPr>
          <w:b/>
          <w:bCs/>
          <w:i/>
          <w:iCs/>
          <w:color w:val="FF0000"/>
          <w:sz w:val="24"/>
          <w:u w:val="single"/>
          <w:lang w:val="hu"/>
        </w:rPr>
        <w:t>Fontos</w:t>
      </w:r>
      <w:r>
        <w:rPr>
          <w:i/>
          <w:iCs/>
          <w:color w:val="FF0000"/>
          <w:sz w:val="24"/>
          <w:lang w:val="hu"/>
        </w:rPr>
        <w:t xml:space="preserve">: az árnyalatbeli különbségek elkerülése </w:t>
      </w:r>
      <w:r>
        <w:rPr>
          <w:i/>
          <w:iCs/>
          <w:sz w:val="24"/>
          <w:lang w:val="hu"/>
        </w:rPr>
        <w:t>érdekében ajánlott a teljes felületet egyetlen tételnyi termékkel felvinni. Ha több készlet áll rendelkezésre, alkalmazás előtt ajánlott összekeverni őket.</w:t>
      </w:r>
    </w:p>
    <w:p w:rsidR="00D73DAD" w:rsidRDefault="00633438">
      <w:pPr>
        <w:ind w:left="116" w:right="799"/>
        <w:jc w:val="both"/>
        <w:rPr>
          <w:i/>
          <w:sz w:val="24"/>
        </w:rPr>
      </w:pPr>
      <w:r>
        <w:rPr>
          <w:i/>
          <w:iCs/>
          <w:sz w:val="24"/>
          <w:lang w:val="hu"/>
        </w:rPr>
        <w:t>A munka megkezdése előtt javasoljuk, hogy a valódi alapon kis területre vigye fel, és szárítás után értékelje a színt.</w:t>
      </w:r>
    </w:p>
    <w:p w:rsidR="00D73DAD" w:rsidRDefault="00633438">
      <w:pPr>
        <w:ind w:left="116" w:right="305"/>
        <w:jc w:val="both"/>
        <w:rPr>
          <w:i/>
          <w:sz w:val="24"/>
        </w:rPr>
      </w:pPr>
      <w:r>
        <w:rPr>
          <w:i/>
          <w:iCs/>
          <w:sz w:val="24"/>
          <w:lang w:val="hu"/>
        </w:rPr>
        <w:t>A színeltérések (foltok) a támasz egyenetlen abszorpciója, a laposságkülönbség, a termék egyenetlen alkalmazása és modellezése, valamint az időjárásnak és a napfény hatásának való eltérő mértékű kitettség miatt fordulhatnak elő.</w:t>
      </w:r>
    </w:p>
    <w:p w:rsidR="00D73DAD" w:rsidRDefault="00633438">
      <w:pPr>
        <w:spacing w:line="292" w:lineRule="exact"/>
        <w:ind w:left="116"/>
        <w:jc w:val="both"/>
        <w:rPr>
          <w:b/>
          <w:sz w:val="24"/>
        </w:rPr>
      </w:pPr>
      <w:r>
        <w:rPr>
          <w:b/>
          <w:bCs/>
          <w:sz w:val="24"/>
          <w:lang w:val="hu"/>
        </w:rPr>
        <w:t>Felület előkészítése</w:t>
      </w:r>
    </w:p>
    <w:p w:rsidR="00D73DAD" w:rsidRDefault="00633438">
      <w:pPr>
        <w:pStyle w:val="Szvegtrzs"/>
        <w:ind w:right="597"/>
        <w:jc w:val="both"/>
      </w:pPr>
      <w:r>
        <w:rPr>
          <w:lang w:val="hu"/>
        </w:rPr>
        <w:t>A termék felvitele az alapra csak a megfelelő előkészítés után történik, mivel ez a szakasz döntő hatással van a bevonat minőségére és tartósságára. Az alapok, amelyekre a dekoratív vakolatot felviszik, ellenállónak, tisztának, pormentesnek, száraznak, áteresztőnek és zsírtalanítottnak kell lenniük.</w:t>
      </w:r>
    </w:p>
    <w:p w:rsidR="00D73DAD" w:rsidRDefault="00633438">
      <w:pPr>
        <w:pStyle w:val="Szvegtrzs"/>
      </w:pPr>
      <w:r>
        <w:rPr>
          <w:lang w:val="hu"/>
        </w:rPr>
        <w:t>A dekoratív vakolat felhelyezése előtt minden javítási munkát az ajánlások szerinti szárítási és érlelési idő betartásával kell elvégezni. Ellenkező esetben a végső felület tulajdonságai veszélybe kerülhetnek, és így a rendszer tartóssága csökken. A termikus változásoknak (fagyás-olvadás) idővel kitett javítatlan repedés lehet a kiindulópont a bevonat leválasztásához az alapról.</w:t>
      </w:r>
    </w:p>
    <w:p w:rsidR="00D73DAD" w:rsidRDefault="00633438">
      <w:pPr>
        <w:spacing w:line="293" w:lineRule="exact"/>
        <w:ind w:left="116"/>
        <w:rPr>
          <w:b/>
          <w:sz w:val="24"/>
        </w:rPr>
      </w:pPr>
      <w:r>
        <w:rPr>
          <w:sz w:val="24"/>
          <w:lang w:val="hu"/>
        </w:rPr>
        <w:t xml:space="preserve">Új </w:t>
      </w:r>
      <w:r>
        <w:rPr>
          <w:b/>
          <w:bCs/>
          <w:sz w:val="24"/>
          <w:u w:val="single"/>
          <w:lang w:val="hu"/>
        </w:rPr>
        <w:t>felületek</w:t>
      </w:r>
    </w:p>
    <w:p w:rsidR="00D73DAD" w:rsidRDefault="00633438">
      <w:pPr>
        <w:spacing w:line="292" w:lineRule="exact"/>
        <w:ind w:left="116"/>
        <w:rPr>
          <w:sz w:val="24"/>
        </w:rPr>
      </w:pPr>
      <w:r>
        <w:rPr>
          <w:b/>
          <w:bCs/>
          <w:i/>
          <w:iCs/>
          <w:sz w:val="24"/>
          <w:lang w:val="hu"/>
        </w:rPr>
        <w:t xml:space="preserve">Az ásványi vakolatok </w:t>
      </w:r>
      <w:r>
        <w:rPr>
          <w:b/>
          <w:bCs/>
          <w:sz w:val="24"/>
          <w:lang w:val="hu"/>
        </w:rPr>
        <w:t xml:space="preserve">(mész- és cementvakolatok) </w:t>
      </w:r>
      <w:r>
        <w:rPr>
          <w:sz w:val="24"/>
          <w:lang w:val="hu"/>
        </w:rPr>
        <w:t>érlelését 28 napig hagyjuk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a megkeményedett cementmaradványok üzembe helyezése és mechanikus eltávolítása.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Alapozás fali alapozóval (24 órás szárítás).</w:t>
      </w:r>
    </w:p>
    <w:p w:rsidR="00D73DAD" w:rsidRDefault="00633438">
      <w:pPr>
        <w:pStyle w:val="Szvegtrzs"/>
        <w:ind w:right="250"/>
      </w:pPr>
      <w:r>
        <w:rPr>
          <w:lang w:val="hu"/>
        </w:rPr>
        <w:t xml:space="preserve">Vigye fel a vakolatokhoz használt Grund Amorsă alapozó bevonatot, fehéren, és hagyja száradni legalább 4 órán át. </w:t>
      </w:r>
      <w:r>
        <w:rPr>
          <w:b/>
          <w:bCs/>
          <w:i/>
          <w:iCs/>
          <w:lang w:val="hu"/>
        </w:rPr>
        <w:t>Termoszisztémák</w:t>
      </w:r>
      <w:r>
        <w:rPr>
          <w:b/>
          <w:bCs/>
          <w:lang w:val="hu"/>
        </w:rPr>
        <w:t xml:space="preserve">: </w:t>
      </w:r>
      <w:r>
        <w:rPr>
          <w:lang w:val="hu"/>
        </w:rPr>
        <w:t>a termoszisztéma végső ragasztórétegét az alkalmazás után legalább 7 napon belül meg kell szárítani; Fali alapozóval kell alapozni (24 órás száradás).</w:t>
      </w:r>
    </w:p>
    <w:p w:rsidR="00D73DAD" w:rsidRDefault="00633438">
      <w:pPr>
        <w:pStyle w:val="Szvegtrzs"/>
        <w:spacing w:before="1" w:line="292" w:lineRule="exact"/>
      </w:pPr>
      <w:r>
        <w:rPr>
          <w:lang w:val="hu"/>
        </w:rPr>
        <w:t>Vigye fel a vakolatokhoz használt Grund Amorsă alapozó bevonatot, fehéren, és hagyja száradni legalább 4 órán át.</w:t>
      </w:r>
    </w:p>
    <w:p w:rsidR="00D73DAD" w:rsidRDefault="00633438">
      <w:pPr>
        <w:spacing w:line="292" w:lineRule="exact"/>
        <w:ind w:left="116"/>
        <w:rPr>
          <w:i/>
          <w:sz w:val="24"/>
        </w:rPr>
      </w:pPr>
      <w:r>
        <w:rPr>
          <w:sz w:val="24"/>
          <w:lang w:val="hu"/>
        </w:rPr>
        <w:t xml:space="preserve">Régi és/vagy előre festett </w:t>
      </w:r>
      <w:r>
        <w:rPr>
          <w:b/>
          <w:bCs/>
          <w:sz w:val="24"/>
          <w:u w:val="single"/>
          <w:lang w:val="hu"/>
        </w:rPr>
        <w:t>felületek</w:t>
      </w:r>
      <w:r>
        <w:rPr>
          <w:i/>
          <w:iCs/>
          <w:sz w:val="24"/>
          <w:lang w:val="hu"/>
        </w:rPr>
        <w:t>:</w:t>
      </w:r>
    </w:p>
    <w:p w:rsidR="00D73DAD" w:rsidRDefault="00633438">
      <w:pPr>
        <w:pStyle w:val="Szvegtrzs"/>
        <w:spacing w:before="3" w:line="292" w:lineRule="exact"/>
      </w:pPr>
      <w:r>
        <w:rPr>
          <w:lang w:val="hu"/>
        </w:rPr>
        <w:t>Tisztítsa meg a régi festéket vagy vakolatot hibákkal (hámlás, repedések), és javítsa ki újrafestéssel.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Szárítsa 7 napig, csiszolja és alapozza fali alapozóval (24 órás száradás).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A fényes felületű felületeket csiszolni kell. Ragadós réteg felvitele</w:t>
      </w:r>
    </w:p>
    <w:p w:rsidR="00D73DAD" w:rsidRDefault="00633438">
      <w:pPr>
        <w:pStyle w:val="Szvegtrzs"/>
        <w:spacing w:line="242" w:lineRule="auto"/>
        <w:ind w:right="195"/>
        <w:jc w:val="both"/>
      </w:pPr>
      <w:r>
        <w:rPr>
          <w:lang w:val="hu"/>
        </w:rPr>
        <w:t>Fali alapozó, majd egy réteg ragacsos alapozó vakoláshoz, fehér vagy színes a vakolat árnyékában, és hagyja száradni legalább 4 órán keresztül.</w:t>
      </w:r>
    </w:p>
    <w:p w:rsidR="00D73DAD" w:rsidRDefault="00633438">
      <w:pPr>
        <w:pStyle w:val="Szvegtrzs"/>
        <w:ind w:right="112"/>
        <w:jc w:val="both"/>
      </w:pPr>
      <w:r>
        <w:rPr>
          <w:b/>
          <w:bCs/>
          <w:i/>
          <w:iCs/>
          <w:u w:val="single"/>
          <w:lang w:val="hu"/>
        </w:rPr>
        <w:t>A penészes felületeket</w:t>
      </w:r>
      <w:r>
        <w:rPr>
          <w:b/>
          <w:bCs/>
          <w:i/>
          <w:iCs/>
          <w:lang w:val="hu"/>
        </w:rPr>
        <w:t xml:space="preserve"> </w:t>
      </w:r>
      <w:r>
        <w:rPr>
          <w:lang w:val="hu"/>
        </w:rPr>
        <w:t>Sticky penészoldattal vagy Sticky Forte penészoldattal mossuk textil</w:t>
      </w:r>
      <w:r>
        <w:rPr>
          <w:b/>
          <w:bCs/>
          <w:lang w:val="hu"/>
        </w:rPr>
        <w:t xml:space="preserve">, </w:t>
      </w:r>
      <w:r>
        <w:rPr>
          <w:lang w:val="hu"/>
        </w:rPr>
        <w:t>meszelő, kefe vagy ecsetelés  segítségével, majd 1-2 réteg azonos oldattal impregnáljuk.</w:t>
      </w:r>
    </w:p>
    <w:p w:rsidR="00D73DAD" w:rsidRDefault="00633438">
      <w:pPr>
        <w:ind w:left="116" w:right="117"/>
        <w:jc w:val="both"/>
        <w:rPr>
          <w:i/>
          <w:sz w:val="24"/>
        </w:rPr>
      </w:pPr>
      <w:r>
        <w:rPr>
          <w:i/>
          <w:iCs/>
          <w:sz w:val="24"/>
          <w:u w:val="single"/>
          <w:lang w:val="hu"/>
        </w:rPr>
        <w:t>VIGYÁZAT</w:t>
      </w:r>
      <w:r>
        <w:rPr>
          <w:b/>
          <w:bCs/>
          <w:i/>
          <w:iCs/>
          <w:sz w:val="24"/>
          <w:lang w:val="hu"/>
        </w:rPr>
        <w:t xml:space="preserve">: </w:t>
      </w:r>
      <w:r>
        <w:rPr>
          <w:i/>
          <w:iCs/>
          <w:sz w:val="24"/>
          <w:lang w:val="hu"/>
        </w:rPr>
        <w:t>az érintett felületet nem szabad száraz dörzsöléssel, vízzel vagy új festéssel megtisztítani, hogy elkerüljük a penészspórák szétszóródását a szomszédos felületeken.</w:t>
      </w:r>
    </w:p>
    <w:p w:rsidR="00D73DAD" w:rsidRDefault="00633438">
      <w:pPr>
        <w:pStyle w:val="Szvegtrzs"/>
        <w:ind w:right="118"/>
        <w:jc w:val="both"/>
      </w:pPr>
      <w:r>
        <w:rPr>
          <w:lang w:val="hu"/>
        </w:rPr>
        <w:t>Alkalmazási időköz a rétegek között - kb. 2 óra. Ha a felületet festeni kell, a terméket min. 24 órával előtte.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Alapozás fali alapozóval (24 órás szárítás).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Vigye fel a háttérréteget Ragadós alapozó vakolat alapozó, fehéren vagy színesen, a vakolat árnyalatában,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és hagyja száradni legalább 4 órán át.</w:t>
      </w:r>
    </w:p>
    <w:p w:rsidR="00D73DAD" w:rsidRDefault="00D73DAD">
      <w:pPr>
        <w:spacing w:line="292" w:lineRule="exact"/>
        <w:sectPr w:rsidR="00D73DAD">
          <w:pgSz w:w="11910" w:h="16840"/>
          <w:pgMar w:top="1600" w:right="720" w:bottom="440" w:left="1300" w:header="266" w:footer="251" w:gutter="0"/>
          <w:cols w:space="708"/>
        </w:sectPr>
      </w:pPr>
    </w:p>
    <w:p w:rsidR="00D73DAD" w:rsidRDefault="00633438">
      <w:pPr>
        <w:spacing w:before="47" w:line="242" w:lineRule="auto"/>
        <w:ind w:left="116"/>
        <w:rPr>
          <w:i/>
          <w:sz w:val="24"/>
        </w:rPr>
      </w:pPr>
      <w:r>
        <w:rPr>
          <w:i/>
          <w:iCs/>
          <w:sz w:val="24"/>
          <w:lang w:val="hu"/>
        </w:rPr>
        <w:t>A friss és javított vakolt területeket az ajánlások szerint kell szárítani, szárítás után a nagyobb mértékű felszívódás miatt további alapozást kell biztosítani.</w:t>
      </w:r>
    </w:p>
    <w:p w:rsidR="00D73DAD" w:rsidRDefault="00D73DAD">
      <w:pPr>
        <w:pStyle w:val="Szvegtrzs"/>
        <w:spacing w:before="7"/>
        <w:ind w:left="0"/>
        <w:rPr>
          <w:i/>
          <w:sz w:val="23"/>
        </w:rPr>
      </w:pPr>
    </w:p>
    <w:p w:rsidR="00D73DAD" w:rsidRDefault="00633438">
      <w:pPr>
        <w:pStyle w:val="Szvegtrzs"/>
        <w:spacing w:before="1"/>
        <w:ind w:right="124"/>
      </w:pPr>
      <w:r>
        <w:rPr>
          <w:i/>
          <w:iCs/>
          <w:lang w:val="hu"/>
        </w:rPr>
        <w:t>Megjegyzés</w:t>
      </w:r>
      <w:r>
        <w:rPr>
          <w:lang w:val="hu"/>
        </w:rPr>
        <w:t>: A Sticky Amorsa termék alkalmazható hígítás nélkül vagy vízzel hígítva, a tartóréteg felszívódási képességétől függően, az alapszabály az, hogy szárítás után neképződjön filmréteg (fényes réteg). A próbákat kis területeken kell elvégezni. Alapozás után a felületnek karcállónak kell lennie, és ha ezt a funkciót nem sikerült elérni, egy másik réteget kell alkalmazni.</w:t>
      </w:r>
    </w:p>
    <w:p w:rsidR="00D73DAD" w:rsidRDefault="00633438">
      <w:pPr>
        <w:spacing w:line="292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A felvitel módja</w:t>
      </w:r>
    </w:p>
    <w:p w:rsidR="00D73DAD" w:rsidRDefault="00633438">
      <w:pPr>
        <w:spacing w:line="292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Egyetlen rétegben alkalmazzák, megszakítás nélkül a teljes felületen, hogy filmet kapjanak</w:t>
      </w:r>
    </w:p>
    <w:p w:rsidR="00D73DAD" w:rsidRDefault="00633438">
      <w:pPr>
        <w:spacing w:before="3" w:line="292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egyenruhák.</w:t>
      </w:r>
    </w:p>
    <w:p w:rsidR="00D73DAD" w:rsidRDefault="00633438">
      <w:pPr>
        <w:pStyle w:val="Szvegtrzs"/>
        <w:ind w:right="405"/>
      </w:pPr>
      <w:r>
        <w:rPr>
          <w:lang w:val="hu"/>
        </w:rPr>
        <w:t xml:space="preserve">Az alkalmazás folyamata a következő szakaszokat tartalmazza: nyújtás, szintezés és modellezés. </w:t>
      </w:r>
      <w:r>
        <w:rPr>
          <w:u w:val="single"/>
          <w:lang w:val="hu"/>
        </w:rPr>
        <w:t>Díszítővakolat nyújtása</w:t>
      </w:r>
    </w:p>
    <w:p w:rsidR="00D73DAD" w:rsidRDefault="00633438">
      <w:pPr>
        <w:pStyle w:val="Szvegtrzs"/>
        <w:spacing w:line="242" w:lineRule="auto"/>
        <w:ind w:right="250"/>
      </w:pPr>
      <w:r>
        <w:rPr>
          <w:lang w:val="hu"/>
        </w:rPr>
        <w:t xml:space="preserve">A kövek méretével megegyező rétegvastagságú rozsdamentes acél simítóval kell felvinni. </w:t>
      </w:r>
      <w:r>
        <w:rPr>
          <w:u w:val="single"/>
          <w:lang w:val="hu"/>
        </w:rPr>
        <w:t>Díszítővakolat szintezése</w:t>
      </w:r>
    </w:p>
    <w:p w:rsidR="00D73DAD" w:rsidRDefault="00633438">
      <w:pPr>
        <w:pStyle w:val="Szvegtrzs"/>
      </w:pPr>
      <w:r>
        <w:rPr>
          <w:lang w:val="hu"/>
        </w:rPr>
        <w:t xml:space="preserve">Miután a díszítő vakolatot egy felületre terítették, ugyanazzal a rozsdamentes acél simítóval (mosás vagy víz hozzáadása nélkül), a felesleges anyagot összegyűjtik, és a réteget kiegyenlítik a modellezéshez. </w:t>
      </w:r>
      <w:r>
        <w:rPr>
          <w:u w:val="single"/>
          <w:lang w:val="hu"/>
        </w:rPr>
        <w:t>Modellezés (strukturálás)</w:t>
      </w:r>
    </w:p>
    <w:p w:rsidR="00D73DAD" w:rsidRDefault="00633438">
      <w:pPr>
        <w:pStyle w:val="Szvegtrzs"/>
        <w:ind w:right="250"/>
      </w:pPr>
      <w:r>
        <w:rPr>
          <w:lang w:val="hu"/>
        </w:rPr>
        <w:t>Amikor a vakolat már nem tapad a simítóhoz, a modellezési s</w:t>
      </w:r>
      <w:r w:rsidR="003826AC">
        <w:rPr>
          <w:lang w:val="hu"/>
        </w:rPr>
        <w:t>zakasz következik. Körkörös simí</w:t>
      </w:r>
      <w:r>
        <w:rPr>
          <w:lang w:val="hu"/>
        </w:rPr>
        <w:t>tá</w:t>
      </w:r>
      <w:r w:rsidR="003826AC">
        <w:rPr>
          <w:lang w:val="hu"/>
        </w:rPr>
        <w:t>ssal modellezhető, sima felületű</w:t>
      </w:r>
      <w:r>
        <w:rPr>
          <w:lang w:val="hu"/>
        </w:rPr>
        <w:t xml:space="preserve"> műanyag koronggal.</w:t>
      </w:r>
    </w:p>
    <w:p w:rsidR="00D73DAD" w:rsidRDefault="00633438">
      <w:pPr>
        <w:pStyle w:val="Szvegtrzs"/>
        <w:ind w:left="208" w:right="89" w:hanging="92"/>
      </w:pPr>
      <w:r>
        <w:rPr>
          <w:lang w:val="hu"/>
        </w:rPr>
        <w:t>A munkaeszközök tisztítása meleg vízzel vagy vízzel és mosószerrel történik közvetlenül használat után.</w:t>
      </w:r>
    </w:p>
    <w:p w:rsidR="00D73DAD" w:rsidRDefault="00D73DAD">
      <w:pPr>
        <w:pStyle w:val="Szvegtrzs"/>
        <w:spacing w:before="7"/>
        <w:ind w:left="0"/>
        <w:rPr>
          <w:sz w:val="23"/>
        </w:rPr>
      </w:pPr>
    </w:p>
    <w:p w:rsidR="00D73DAD" w:rsidRDefault="00633438">
      <w:pPr>
        <w:spacing w:line="292" w:lineRule="exact"/>
        <w:ind w:left="116"/>
        <w:rPr>
          <w:b/>
          <w:i/>
          <w:sz w:val="24"/>
        </w:rPr>
      </w:pPr>
      <w:r>
        <w:rPr>
          <w:b/>
          <w:bCs/>
          <w:i/>
          <w:iCs/>
          <w:sz w:val="24"/>
          <w:lang w:val="hu"/>
        </w:rPr>
        <w:t>Alkalmazási feltételek:</w:t>
      </w:r>
    </w:p>
    <w:p w:rsidR="00D73DAD" w:rsidRDefault="00633438">
      <w:pPr>
        <w:pStyle w:val="Listaszerbekezds"/>
        <w:numPr>
          <w:ilvl w:val="0"/>
          <w:numId w:val="1"/>
        </w:numPr>
        <w:tabs>
          <w:tab w:val="left" w:pos="245"/>
        </w:tabs>
        <w:spacing w:line="292" w:lineRule="exact"/>
        <w:ind w:hanging="129"/>
        <w:rPr>
          <w:sz w:val="24"/>
        </w:rPr>
      </w:pPr>
      <w:r>
        <w:rPr>
          <w:sz w:val="24"/>
          <w:lang w:val="hu"/>
        </w:rPr>
        <w:t>középhőmérséklet: 10 - 30 °C;</w:t>
      </w:r>
    </w:p>
    <w:p w:rsidR="00D73DAD" w:rsidRDefault="00633438">
      <w:pPr>
        <w:pStyle w:val="Listaszerbekezds"/>
        <w:numPr>
          <w:ilvl w:val="0"/>
          <w:numId w:val="1"/>
        </w:numPr>
        <w:tabs>
          <w:tab w:val="left" w:pos="245"/>
        </w:tabs>
        <w:spacing w:line="292" w:lineRule="exact"/>
        <w:ind w:hanging="129"/>
        <w:rPr>
          <w:sz w:val="24"/>
        </w:rPr>
      </w:pPr>
      <w:r>
        <w:rPr>
          <w:sz w:val="24"/>
          <w:lang w:val="hu"/>
        </w:rPr>
        <w:t>bölcső hőmérséklete: 10 - 30 °C;</w:t>
      </w:r>
    </w:p>
    <w:p w:rsidR="00D73DAD" w:rsidRDefault="00633438">
      <w:pPr>
        <w:pStyle w:val="Listaszerbekezds"/>
        <w:numPr>
          <w:ilvl w:val="0"/>
          <w:numId w:val="1"/>
        </w:numPr>
        <w:tabs>
          <w:tab w:val="left" w:pos="245"/>
        </w:tabs>
        <w:spacing w:line="292" w:lineRule="exact"/>
        <w:ind w:hanging="129"/>
        <w:rPr>
          <w:sz w:val="24"/>
        </w:rPr>
      </w:pPr>
      <w:r>
        <w:rPr>
          <w:sz w:val="24"/>
          <w:lang w:val="hu"/>
        </w:rPr>
        <w:t>termék hőmérséklete: 10 - 30 °C;</w:t>
      </w:r>
    </w:p>
    <w:p w:rsidR="00D73DAD" w:rsidRDefault="00633438">
      <w:pPr>
        <w:pStyle w:val="Listaszerbekezds"/>
        <w:numPr>
          <w:ilvl w:val="0"/>
          <w:numId w:val="1"/>
        </w:numPr>
        <w:tabs>
          <w:tab w:val="left" w:pos="245"/>
        </w:tabs>
        <w:spacing w:before="3"/>
        <w:ind w:hanging="129"/>
        <w:rPr>
          <w:sz w:val="24"/>
        </w:rPr>
      </w:pPr>
      <w:r>
        <w:rPr>
          <w:sz w:val="24"/>
          <w:lang w:val="hu"/>
        </w:rPr>
        <w:t>átlagos relatív páratartalom: legfeljebb 80%.</w:t>
      </w:r>
    </w:p>
    <w:p w:rsidR="00D73DAD" w:rsidRDefault="00D73DAD">
      <w:pPr>
        <w:pStyle w:val="Szvegtrzs"/>
        <w:spacing w:before="11"/>
        <w:ind w:left="0"/>
        <w:rPr>
          <w:sz w:val="23"/>
        </w:rPr>
      </w:pPr>
    </w:p>
    <w:p w:rsidR="00D73DAD" w:rsidRDefault="00633438">
      <w:pPr>
        <w:pStyle w:val="Szvegtrzs"/>
        <w:spacing w:line="293" w:lineRule="exact"/>
      </w:pPr>
      <w:r>
        <w:rPr>
          <w:b/>
          <w:bCs/>
          <w:lang w:val="hu"/>
        </w:rPr>
        <w:t xml:space="preserve">Száradás: </w:t>
      </w:r>
      <w:r>
        <w:rPr>
          <w:lang w:val="hu"/>
        </w:rPr>
        <w:t>utolsó 24 óra, mély 72 óra.</w:t>
      </w:r>
    </w:p>
    <w:p w:rsidR="00D73DAD" w:rsidRDefault="00633438">
      <w:pPr>
        <w:spacing w:line="242" w:lineRule="auto"/>
        <w:ind w:left="116" w:right="250"/>
        <w:rPr>
          <w:i/>
          <w:sz w:val="24"/>
        </w:rPr>
      </w:pPr>
      <w:r>
        <w:rPr>
          <w:i/>
          <w:iCs/>
          <w:sz w:val="24"/>
          <w:lang w:val="hu"/>
        </w:rPr>
        <w:t>Az alkalmazási és szárítási körülményeket a teljes száradásig fenn kell tartani. Javasoljuk, hogy ellenőrizze az időjárás-előrejelzést. Ügyeljen az éjszakai fagy veszélyére!</w:t>
      </w:r>
    </w:p>
    <w:p w:rsidR="00D73DAD" w:rsidRDefault="00633438">
      <w:pPr>
        <w:pStyle w:val="Szvegtrzs"/>
        <w:ind w:right="250"/>
      </w:pPr>
      <w:r>
        <w:rPr>
          <w:lang w:val="hu"/>
        </w:rPr>
        <w:t>A száradási idő a hőmérséklettől és a páratartalomtól (környezet és támogatás) függ. A helyiség rossz szellőzése és a túlzott páratartalom növeli a száradási időt.</w:t>
      </w:r>
    </w:p>
    <w:p w:rsidR="00D73DAD" w:rsidRDefault="00633438">
      <w:pPr>
        <w:pStyle w:val="Szvegtrzs"/>
        <w:spacing w:line="242" w:lineRule="auto"/>
        <w:ind w:right="250"/>
      </w:pPr>
      <w:r>
        <w:rPr>
          <w:lang w:val="hu"/>
        </w:rPr>
        <w:t>A vakolatot a kivitelezést követően (a hőmérséklettől és a páratartalomtól függően) kb. 3-7 napig védeni kell az esőtől állványponyvák segítségével.</w:t>
      </w:r>
    </w:p>
    <w:p w:rsidR="00D73DAD" w:rsidRDefault="00D73DAD">
      <w:pPr>
        <w:pStyle w:val="Szvegtrzs"/>
        <w:spacing w:before="2"/>
        <w:ind w:left="0"/>
        <w:rPr>
          <w:sz w:val="23"/>
        </w:rPr>
      </w:pPr>
    </w:p>
    <w:p w:rsidR="00D73DAD" w:rsidRDefault="00633438">
      <w:pPr>
        <w:spacing w:line="292" w:lineRule="exact"/>
        <w:ind w:left="116"/>
        <w:rPr>
          <w:b/>
          <w:i/>
          <w:sz w:val="24"/>
        </w:rPr>
      </w:pPr>
      <w:r>
        <w:rPr>
          <w:b/>
          <w:bCs/>
          <w:i/>
          <w:iCs/>
          <w:sz w:val="24"/>
          <w:u w:val="single"/>
          <w:lang w:val="hu"/>
        </w:rPr>
        <w:t>Figyelem!</w:t>
      </w:r>
    </w:p>
    <w:p w:rsidR="00D73DAD" w:rsidRDefault="00633438">
      <w:pPr>
        <w:ind w:left="116" w:right="89"/>
        <w:rPr>
          <w:b/>
          <w:sz w:val="24"/>
        </w:rPr>
      </w:pPr>
      <w:r>
        <w:rPr>
          <w:b/>
          <w:bCs/>
          <w:sz w:val="24"/>
          <w:lang w:val="hu"/>
        </w:rPr>
        <w:t>Ne alkalmazza lakkfóliákon, oldószerbázisú festékeken és zománcokon, nagyon törékeny felületeken (pl. meglévő sárfesték, mészvakolat, mészvakolat), sós virágzatú felületeken.</w:t>
      </w:r>
    </w:p>
    <w:p w:rsidR="00D73DAD" w:rsidRDefault="00633438">
      <w:pPr>
        <w:spacing w:line="292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Ne alkalmazza olyan vízszintes felületeken, amelyeken a csapadék merőlegesen esik (ablakpárkányok stb.).</w:t>
      </w:r>
    </w:p>
    <w:p w:rsidR="00D73DAD" w:rsidRDefault="00633438">
      <w:pPr>
        <w:spacing w:line="242" w:lineRule="auto"/>
        <w:ind w:left="116" w:right="250"/>
        <w:rPr>
          <w:b/>
          <w:sz w:val="24"/>
        </w:rPr>
      </w:pPr>
      <w:r>
        <w:rPr>
          <w:b/>
          <w:bCs/>
          <w:sz w:val="24"/>
          <w:lang w:val="hu"/>
        </w:rPr>
        <w:t>Ne alkalmazza kevesebb, mint 2 órával az eső elállása után (olyan hőmérsékleti körülmények között, amelyek lehetővé teszik a felület megszáradását).</w:t>
      </w:r>
    </w:p>
    <w:p w:rsidR="00D73DAD" w:rsidRDefault="00633438">
      <w:pPr>
        <w:ind w:left="116" w:right="250"/>
        <w:rPr>
          <w:b/>
          <w:sz w:val="24"/>
        </w:rPr>
      </w:pPr>
      <w:r>
        <w:rPr>
          <w:b/>
          <w:bCs/>
          <w:sz w:val="24"/>
          <w:lang w:val="hu"/>
        </w:rPr>
        <w:t>Ne dolgozzon az alábbi körülmények között: eső, köd, alacsony hőmérséklet, 80% feletti magas páratartalom, fagyveszély, nagyon magas hőmérséklet esetén ajánlott a terméket a homlokzaton alkalmazni olyan napszakokban, amikor a felület nincs közvetlen napfénynek kitéve.</w:t>
      </w:r>
    </w:p>
    <w:p w:rsidR="00D73DAD" w:rsidRDefault="00633438">
      <w:pPr>
        <w:ind w:left="116" w:right="89"/>
        <w:rPr>
          <w:b/>
          <w:sz w:val="24"/>
        </w:rPr>
      </w:pPr>
      <w:r>
        <w:rPr>
          <w:b/>
          <w:bCs/>
          <w:sz w:val="24"/>
          <w:lang w:val="hu"/>
        </w:rPr>
        <w:t>A hólyagok és lerakódások előfordulásának megakadályozása érdekében a vakolatot egy lépésben (megszakítás nélkül) felvisszük a „nedves-nedves” folyamatra, ehhez elegendő számú munkavállalóra van szükség az állványon.</w:t>
      </w:r>
    </w:p>
    <w:p w:rsidR="00D73DAD" w:rsidRDefault="00D73DAD">
      <w:pPr>
        <w:rPr>
          <w:sz w:val="24"/>
        </w:rPr>
        <w:sectPr w:rsidR="00D73DAD">
          <w:pgSz w:w="11910" w:h="16840"/>
          <w:pgMar w:top="1600" w:right="720" w:bottom="440" w:left="1300" w:header="266" w:footer="251" w:gutter="0"/>
          <w:cols w:space="708"/>
        </w:sectPr>
      </w:pPr>
    </w:p>
    <w:p w:rsidR="00D73DAD" w:rsidRDefault="00633438">
      <w:pPr>
        <w:spacing w:before="47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A termék későbbi ismételt alkalmazása javítások és csiszolás céljából egy már alkalmazott felületen nem ajánlott, mivel az egyes területek különböznek a felület általános megjelenésében.</w:t>
      </w:r>
    </w:p>
    <w:p w:rsidR="00D73DAD" w:rsidRDefault="00633438">
      <w:pPr>
        <w:pStyle w:val="Szvegtrzs"/>
        <w:spacing w:before="1"/>
      </w:pPr>
      <w:r>
        <w:rPr>
          <w:lang w:val="hu"/>
        </w:rPr>
        <w:t>A megfelelően alkalmazott díszítővakolat ellenáll a sok éves fagy-olvadási ciklusnak, lemosható és frissíthető kültéri mosható falfestékkel.</w:t>
      </w:r>
    </w:p>
    <w:p w:rsidR="00D73DAD" w:rsidRDefault="00D73DAD">
      <w:pPr>
        <w:pStyle w:val="Szvegtrzs"/>
        <w:spacing w:before="2"/>
        <w:ind w:left="0"/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spacing w:line="292" w:lineRule="exact"/>
        <w:ind w:hanging="297"/>
        <w:rPr>
          <w:sz w:val="24"/>
        </w:rPr>
      </w:pPr>
      <w:r>
        <w:rPr>
          <w:b/>
          <w:bCs/>
          <w:sz w:val="24"/>
          <w:lang w:val="hu"/>
        </w:rPr>
        <w:t>Fajlagos fogyasztás</w:t>
      </w:r>
      <w:r>
        <w:rPr>
          <w:sz w:val="24"/>
          <w:lang w:val="hu"/>
        </w:rPr>
        <w:t>:</w:t>
      </w:r>
    </w:p>
    <w:p w:rsidR="00D73DAD" w:rsidRDefault="00633438">
      <w:pPr>
        <w:pStyle w:val="Szvegtrzs"/>
        <w:spacing w:line="292" w:lineRule="exact"/>
        <w:ind w:left="836"/>
      </w:pPr>
      <w:r>
        <w:rPr>
          <w:lang w:val="hu"/>
        </w:rPr>
        <w:t>- szemcseméret 1,5 mm = 2 – 2,5 kg/m2;</w:t>
      </w:r>
    </w:p>
    <w:p w:rsidR="00D73DAD" w:rsidRDefault="00633438">
      <w:pPr>
        <w:pStyle w:val="Szvegtrzs"/>
        <w:spacing w:line="292" w:lineRule="exact"/>
      </w:pPr>
      <w:r>
        <w:rPr>
          <w:lang w:val="hu"/>
        </w:rPr>
        <w:t>A fogyasztás az alkalmazás módjától és feltételeitől, az alaktól, a mérettől, a textúrától és a profiltól függ</w:t>
      </w:r>
    </w:p>
    <w:p w:rsidR="00D73DAD" w:rsidRDefault="00633438">
      <w:pPr>
        <w:pStyle w:val="Szvegtrzs"/>
        <w:spacing w:before="3"/>
      </w:pPr>
      <w:r>
        <w:rPr>
          <w:lang w:val="hu"/>
        </w:rPr>
        <w:t>felületre. A vakolat elkészítése és felvitele során anyagveszteség fordulhat elő, ezért javasoljuk,</w:t>
      </w:r>
      <w:r w:rsidR="003826AC">
        <w:rPr>
          <w:lang w:val="hu"/>
        </w:rPr>
        <w:t xml:space="preserve"> hogy rendeljen további kiegészí</w:t>
      </w:r>
      <w:bookmarkStart w:id="0" w:name="_GoBack"/>
      <w:bookmarkEnd w:id="0"/>
      <w:r>
        <w:rPr>
          <w:lang w:val="hu"/>
        </w:rPr>
        <w:t>tő mennyiséget.</w:t>
      </w:r>
    </w:p>
    <w:p w:rsidR="00D73DAD" w:rsidRDefault="00D73DAD">
      <w:pPr>
        <w:pStyle w:val="Szvegtrzs"/>
        <w:spacing w:before="9"/>
        <w:ind w:left="0"/>
        <w:rPr>
          <w:sz w:val="23"/>
        </w:rPr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ind w:hanging="297"/>
        <w:rPr>
          <w:b/>
          <w:sz w:val="24"/>
        </w:rPr>
      </w:pPr>
      <w:r>
        <w:rPr>
          <w:b/>
          <w:bCs/>
          <w:sz w:val="24"/>
          <w:lang w:val="hu"/>
        </w:rPr>
        <w:t>Csomagolás, tárolás, szállítás</w:t>
      </w:r>
    </w:p>
    <w:p w:rsidR="00D73DAD" w:rsidRDefault="00633438">
      <w:pPr>
        <w:pStyle w:val="Szvegtrzs"/>
        <w:spacing w:before="4"/>
        <w:ind w:right="250"/>
      </w:pPr>
      <w:r>
        <w:rPr>
          <w:b/>
          <w:bCs/>
          <w:i/>
          <w:iCs/>
          <w:lang w:val="hu"/>
        </w:rPr>
        <w:t xml:space="preserve">Csomagolás </w:t>
      </w:r>
      <w:r>
        <w:rPr>
          <w:i/>
          <w:iCs/>
          <w:lang w:val="hu"/>
        </w:rPr>
        <w:t xml:space="preserve">- </w:t>
      </w:r>
      <w:r>
        <w:rPr>
          <w:lang w:val="hu"/>
        </w:rPr>
        <w:t xml:space="preserve">A termék lezárt műanyag tartályokba van csomagolva: 25 kg. </w:t>
      </w:r>
      <w:r>
        <w:rPr>
          <w:b/>
          <w:bCs/>
          <w:lang w:val="hu"/>
        </w:rPr>
        <w:t xml:space="preserve">Tárolás és szállítás </w:t>
      </w:r>
      <w:r>
        <w:rPr>
          <w:lang w:val="hu"/>
        </w:rPr>
        <w:t>- Lezárt csomagolásban, amely nincs kitéve időjárásnak, napsugárzásnak vagy más hőforrásnak és gyulladásnak, 5-30°C közötti hőmérsékleten. Az értékcsökkenés veszélye, befagyás által.</w:t>
      </w:r>
    </w:p>
    <w:p w:rsidR="00D73DAD" w:rsidRDefault="00D73DAD">
      <w:pPr>
        <w:pStyle w:val="Szvegtrzs"/>
        <w:ind w:left="0"/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393"/>
        </w:tabs>
        <w:ind w:left="116" w:right="124" w:firstLine="0"/>
        <w:rPr>
          <w:sz w:val="24"/>
        </w:rPr>
      </w:pPr>
      <w:r>
        <w:rPr>
          <w:b/>
          <w:bCs/>
          <w:sz w:val="24"/>
          <w:lang w:val="hu"/>
        </w:rPr>
        <w:t xml:space="preserve">Felhasználhatósági időtartam: </w:t>
      </w:r>
      <w:r>
        <w:rPr>
          <w:sz w:val="24"/>
          <w:lang w:val="hu"/>
        </w:rPr>
        <w:t>A gyártástól számított 24 hónap, az eredeti légmentesen lezárt csomagolásban, feltéve, hogy a szállítási és tárolási szabályokat betartják.</w:t>
      </w:r>
    </w:p>
    <w:p w:rsidR="00D73DAD" w:rsidRDefault="00D73DAD">
      <w:pPr>
        <w:pStyle w:val="Szvegtrzs"/>
        <w:spacing w:before="9"/>
        <w:ind w:left="0"/>
        <w:rPr>
          <w:sz w:val="23"/>
        </w:rPr>
      </w:pPr>
    </w:p>
    <w:p w:rsidR="00D73DAD" w:rsidRDefault="00633438">
      <w:pPr>
        <w:pStyle w:val="Listaszerbekezds"/>
        <w:numPr>
          <w:ilvl w:val="0"/>
          <w:numId w:val="3"/>
        </w:numPr>
        <w:tabs>
          <w:tab w:val="left" w:pos="413"/>
        </w:tabs>
        <w:spacing w:line="293" w:lineRule="exact"/>
        <w:ind w:hanging="297"/>
        <w:rPr>
          <w:b/>
          <w:sz w:val="24"/>
        </w:rPr>
      </w:pPr>
      <w:r>
        <w:rPr>
          <w:b/>
          <w:bCs/>
          <w:sz w:val="24"/>
          <w:lang w:val="hu"/>
        </w:rPr>
        <w:t>Jogszabályok</w:t>
      </w:r>
    </w:p>
    <w:p w:rsidR="00D73DAD" w:rsidRDefault="00633438">
      <w:pPr>
        <w:pStyle w:val="Szvegtrzs"/>
        <w:spacing w:line="242" w:lineRule="auto"/>
      </w:pPr>
      <w:r>
        <w:rPr>
          <w:b/>
          <w:bCs/>
          <w:lang w:val="hu"/>
        </w:rPr>
        <w:t xml:space="preserve">Hulladék: </w:t>
      </w:r>
      <w:r>
        <w:rPr>
          <w:lang w:val="hu"/>
        </w:rPr>
        <w:t>A termék és a csomagolási maradványok hulladéknak minősülnek, és a hatályos jogszabályoknak megfelelő kezelésre van szükség.</w:t>
      </w:r>
    </w:p>
    <w:p w:rsidR="00D73DAD" w:rsidRDefault="00633438">
      <w:pPr>
        <w:pStyle w:val="Szvegtrzs"/>
        <w:spacing w:line="289" w:lineRule="exact"/>
      </w:pPr>
      <w:r>
        <w:rPr>
          <w:lang w:val="hu"/>
        </w:rPr>
        <w:t>Termékbiztonsági adatlap kérésre rendelkezésre áll.</w:t>
      </w:r>
    </w:p>
    <w:p w:rsidR="00D73DAD" w:rsidRDefault="00D73DAD">
      <w:pPr>
        <w:pStyle w:val="Szvegtrzs"/>
        <w:ind w:left="0"/>
      </w:pPr>
    </w:p>
    <w:p w:rsidR="00D73DAD" w:rsidRDefault="00D73DAD">
      <w:pPr>
        <w:pStyle w:val="Szvegtrzs"/>
        <w:spacing w:before="1"/>
        <w:ind w:left="0"/>
      </w:pPr>
    </w:p>
    <w:p w:rsidR="00D73DAD" w:rsidRDefault="00633438">
      <w:pPr>
        <w:spacing w:line="292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VOC EU határérték g/l:Cat A/c: 40</w:t>
      </w:r>
    </w:p>
    <w:p w:rsidR="00D73DAD" w:rsidRDefault="00633438">
      <w:pPr>
        <w:spacing w:line="292" w:lineRule="exact"/>
        <w:ind w:left="116"/>
        <w:rPr>
          <w:b/>
          <w:sz w:val="24"/>
        </w:rPr>
      </w:pPr>
      <w:r>
        <w:rPr>
          <w:b/>
          <w:bCs/>
          <w:sz w:val="24"/>
          <w:lang w:val="hu"/>
        </w:rPr>
        <w:t>Maximális COV a használatra kész termékben, g/l: 40</w:t>
      </w:r>
    </w:p>
    <w:p w:rsidR="00D73DAD" w:rsidRDefault="00D73DAD">
      <w:pPr>
        <w:pStyle w:val="Szvegtrzs"/>
        <w:ind w:left="0"/>
        <w:rPr>
          <w:b/>
        </w:rPr>
      </w:pPr>
    </w:p>
    <w:p w:rsidR="00D73DAD" w:rsidRDefault="00D73DAD">
      <w:pPr>
        <w:pStyle w:val="Szvegtrzs"/>
        <w:ind w:left="0"/>
        <w:rPr>
          <w:b/>
        </w:rPr>
      </w:pPr>
    </w:p>
    <w:p w:rsidR="00D73DAD" w:rsidRDefault="00D73DAD">
      <w:pPr>
        <w:pStyle w:val="Szvegtrzs"/>
        <w:spacing w:before="3"/>
        <w:ind w:left="0"/>
        <w:rPr>
          <w:b/>
          <w:sz w:val="20"/>
        </w:rPr>
      </w:pPr>
    </w:p>
    <w:p w:rsidR="00D73DAD" w:rsidRDefault="00633438">
      <w:pPr>
        <w:ind w:left="116"/>
        <w:rPr>
          <w:i/>
          <w:sz w:val="20"/>
        </w:rPr>
      </w:pPr>
      <w:r>
        <w:rPr>
          <w:i/>
          <w:iCs/>
          <w:sz w:val="20"/>
          <w:lang w:val="hu"/>
        </w:rPr>
        <w:t>Megjegyzés: Mindezek az adatok általános jellegűek a termék használatának teljesítményére vonatkozóan, ezért ajánlott a terméket saját alkalmazási technológiájának feltételei mellett tesztelni.</w:t>
      </w:r>
    </w:p>
    <w:p w:rsidR="00D73DAD" w:rsidRDefault="00633438">
      <w:pPr>
        <w:ind w:left="116" w:right="427"/>
        <w:rPr>
          <w:sz w:val="20"/>
        </w:rPr>
      </w:pPr>
      <w:r>
        <w:rPr>
          <w:i/>
          <w:iCs/>
          <w:sz w:val="20"/>
          <w:lang w:val="hu"/>
        </w:rPr>
        <w:t>A nem képzett személyzettel való munkavégzés, a nem megfelelő felületi előkészítés, a nem megfelelő felvivő eszközök használata vagy az ajánlottól eltérő körülmények közötti alkalmazás nem vonja maga után a gyártó felelősségét. A további pontosítás érdekében javasoljuk, hogy forduljon a gyártóhoz</w:t>
      </w:r>
      <w:r>
        <w:rPr>
          <w:sz w:val="20"/>
          <w:lang w:val="hu"/>
        </w:rPr>
        <w:t>.</w:t>
      </w:r>
    </w:p>
    <w:sectPr w:rsidR="00D73DAD">
      <w:pgSz w:w="11910" w:h="16840"/>
      <w:pgMar w:top="1600" w:right="720" w:bottom="440" w:left="1300" w:header="266" w:footer="2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ABE" w:rsidRDefault="00633438">
      <w:r>
        <w:separator/>
      </w:r>
    </w:p>
  </w:endnote>
  <w:endnote w:type="continuationSeparator" w:id="0">
    <w:p w:rsidR="00B53ABE" w:rsidRDefault="0063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DAD" w:rsidRDefault="003826AC">
    <w:pPr>
      <w:pStyle w:val="Szvegtrzs"/>
      <w:spacing w:line="14" w:lineRule="auto"/>
      <w:ind w:left="0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25" type="#_x0000_t202" style="position:absolute;margin-left:282.7pt;margin-top:818.45pt;width:59.2pt;height:13.1pt;z-index:-15880704;mso-position-horizontal-relative:page;mso-position-vertical-relative:page" filled="f" stroked="f">
          <v:textbox inset="0,0,0,0">
            <w:txbxContent>
              <w:p w:rsidR="00D73DAD" w:rsidRDefault="00633438">
                <w:pPr>
                  <w:spacing w:before="11"/>
                  <w:ind w:left="20"/>
                  <w:rPr>
                    <w:rFonts w:ascii="Times New Roman"/>
                    <w:b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instrText xml:space="preserve"> PAGE </w:instrTex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separate"/>
                </w:r>
                <w:r w:rsidR="003826AC">
                  <w:rPr>
                    <w:rFonts w:ascii="Times New Roman" w:hAnsi="Times New Roman"/>
                    <w:noProof/>
                    <w:sz w:val="20"/>
                    <w:lang w:val="hu"/>
                  </w:rPr>
                  <w:t>5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end"/>
                </w:r>
                <w:r>
                  <w:rPr>
                    <w:rFonts w:ascii="Times New Roman" w:hAnsi="Times New Roman"/>
                    <w:b/>
                    <w:bCs/>
                    <w:sz w:val="20"/>
                    <w:lang w:val="hu"/>
                  </w:rPr>
                  <w:t xml:space="preserve"> 1/4. 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t>oldal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instrText xml:space="preserve"> NUMPAGES </w:instrTex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separate"/>
                </w:r>
                <w:r w:rsidR="003826AC">
                  <w:rPr>
                    <w:rFonts w:ascii="Times New Roman" w:hAnsi="Times New Roman"/>
                    <w:noProof/>
                    <w:sz w:val="20"/>
                    <w:lang w:val="hu"/>
                  </w:rPr>
                  <w:t>5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ABE" w:rsidRDefault="00633438">
      <w:r>
        <w:separator/>
      </w:r>
    </w:p>
  </w:footnote>
  <w:footnote w:type="continuationSeparator" w:id="0">
    <w:p w:rsidR="00B53ABE" w:rsidRDefault="00633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DAD" w:rsidRDefault="003826AC">
    <w:pPr>
      <w:pStyle w:val="Szvegtrzs"/>
      <w:spacing w:line="14" w:lineRule="auto"/>
      <w:ind w:left="0"/>
      <w:rPr>
        <w:sz w:val="20"/>
      </w:rPr>
    </w:pPr>
    <w:r>
      <w:rPr>
        <w:lang w:val="hu"/>
      </w:rPr>
      <w:pict>
        <v:group id="docshapegroup1" o:spid="_x0000_s1027" style="position:absolute;margin-left:490.9pt;margin-top:13.3pt;width:89.9pt;height:60.9pt;z-index:-15882240;mso-position-horizontal-relative:page;mso-position-vertical-relative:page" coordorigin="9818,266" coordsize="1798,1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30" type="#_x0000_t75" style="position:absolute;left:9818;top:266;width:598;height:849">
            <v:imagedata r:id="rId1" o:title=""/>
          </v:shape>
          <v:shape id="docshape3" o:spid="_x0000_s1029" type="#_x0000_t75" style="position:absolute;left:11018;top:266;width:598;height:849">
            <v:imagedata r:id="rId2" o:title=""/>
          </v:shape>
          <v:shape id="docshape4" o:spid="_x0000_s1028" type="#_x0000_t75" style="position:absolute;left:10418;top:634;width:598;height:849">
            <v:imagedata r:id="rId3" o:title=""/>
          </v:shape>
          <w10:wrap anchorx="page" anchory="page"/>
        </v:group>
      </w:pict>
    </w:r>
    <w:r w:rsidR="00633438">
      <w:rPr>
        <w:noProof/>
        <w:lang w:val="hu-HU" w:eastAsia="zh-CN"/>
      </w:rPr>
      <w:drawing>
        <wp:anchor distT="0" distB="0" distL="0" distR="0" simplePos="0" relativeHeight="487434752" behindDoc="1" locked="0" layoutInCell="1" allowOverlap="1">
          <wp:simplePos x="0" y="0"/>
          <wp:positionH relativeFrom="page">
            <wp:posOffset>219075</wp:posOffset>
          </wp:positionH>
          <wp:positionV relativeFrom="page">
            <wp:posOffset>190500</wp:posOffset>
          </wp:positionV>
          <wp:extent cx="1691639" cy="751840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91639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6" type="#_x0000_t202" style="position:absolute;margin-left:162.05pt;margin-top:16.85pt;width:268.45pt;height:55.05pt;z-index:-15881216;mso-position-horizontal-relative:page;mso-position-vertical-relative:page" filled="f" stroked="f">
          <v:textbox inset="0,0,0,0">
            <w:txbxContent>
              <w:p w:rsidR="00D73DAD" w:rsidRDefault="00633438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Comuna Mihăești, Sat Buleta, Str. Depozitelor nr. 5., jud. Vâlcea,</w:t>
                </w:r>
              </w:p>
              <w:p w:rsidR="00D73DAD" w:rsidRDefault="00633438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 xml:space="preserve">Adószám RO4701754, Kereskedelem szám J38/999/1993, Alaptőke 103.560 lej </w:t>
                </w:r>
                <w:hyperlink r:id="rId5">
                  <w:r>
                    <w:rPr>
                      <w:sz w:val="18"/>
                      <w:lang w:val="hu"/>
                    </w:rPr>
                    <w:t xml:space="preserve">www.sarcom.ro, </w:t>
                  </w:r>
                </w:hyperlink>
                <w:r>
                  <w:rPr>
                    <w:sz w:val="18"/>
                    <w:lang w:val="hu"/>
                  </w:rPr>
                  <w:t xml:space="preserve">e-mail: </w:t>
                </w:r>
                <w:hyperlink r:id="rId6">
                  <w:r>
                    <w:rPr>
                      <w:sz w:val="18"/>
                      <w:lang w:val="hu"/>
                    </w:rPr>
                    <w:t>office@sarcom.ro</w:t>
                  </w:r>
                </w:hyperlink>
              </w:p>
              <w:p w:rsidR="00D73DAD" w:rsidRDefault="00633438">
                <w:pPr>
                  <w:spacing w:before="1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Banca Transilvania fiók Vâlcea Számlaszám RO89BTRLRONCRT0277274301 Tel./Fax: 0250 772 562 / 0250 772 547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43C65"/>
    <w:multiLevelType w:val="hybridMultilevel"/>
    <w:tmpl w:val="6668FD52"/>
    <w:lvl w:ilvl="0" w:tplc="E3BA1B58">
      <w:numFmt w:val="bullet"/>
      <w:lvlText w:val="-"/>
      <w:lvlJc w:val="left"/>
      <w:pPr>
        <w:ind w:left="244" w:hanging="1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74B0F7D4">
      <w:numFmt w:val="bullet"/>
      <w:lvlText w:val="•"/>
      <w:lvlJc w:val="left"/>
      <w:pPr>
        <w:ind w:left="1204" w:hanging="128"/>
      </w:pPr>
      <w:rPr>
        <w:rFonts w:hint="default"/>
        <w:lang w:val="ro-RO" w:eastAsia="en-US" w:bidi="ar-SA"/>
      </w:rPr>
    </w:lvl>
    <w:lvl w:ilvl="2" w:tplc="37FE74B8">
      <w:numFmt w:val="bullet"/>
      <w:lvlText w:val="•"/>
      <w:lvlJc w:val="left"/>
      <w:pPr>
        <w:ind w:left="2169" w:hanging="128"/>
      </w:pPr>
      <w:rPr>
        <w:rFonts w:hint="default"/>
        <w:lang w:val="ro-RO" w:eastAsia="en-US" w:bidi="ar-SA"/>
      </w:rPr>
    </w:lvl>
    <w:lvl w:ilvl="3" w:tplc="14382A40">
      <w:numFmt w:val="bullet"/>
      <w:lvlText w:val="•"/>
      <w:lvlJc w:val="left"/>
      <w:pPr>
        <w:ind w:left="3134" w:hanging="128"/>
      </w:pPr>
      <w:rPr>
        <w:rFonts w:hint="default"/>
        <w:lang w:val="ro-RO" w:eastAsia="en-US" w:bidi="ar-SA"/>
      </w:rPr>
    </w:lvl>
    <w:lvl w:ilvl="4" w:tplc="3230CAD0">
      <w:numFmt w:val="bullet"/>
      <w:lvlText w:val="•"/>
      <w:lvlJc w:val="left"/>
      <w:pPr>
        <w:ind w:left="4099" w:hanging="128"/>
      </w:pPr>
      <w:rPr>
        <w:rFonts w:hint="default"/>
        <w:lang w:val="ro-RO" w:eastAsia="en-US" w:bidi="ar-SA"/>
      </w:rPr>
    </w:lvl>
    <w:lvl w:ilvl="5" w:tplc="0F5470A4">
      <w:numFmt w:val="bullet"/>
      <w:lvlText w:val="•"/>
      <w:lvlJc w:val="left"/>
      <w:pPr>
        <w:ind w:left="5064" w:hanging="128"/>
      </w:pPr>
      <w:rPr>
        <w:rFonts w:hint="default"/>
        <w:lang w:val="ro-RO" w:eastAsia="en-US" w:bidi="ar-SA"/>
      </w:rPr>
    </w:lvl>
    <w:lvl w:ilvl="6" w:tplc="BC72F6A8">
      <w:numFmt w:val="bullet"/>
      <w:lvlText w:val="•"/>
      <w:lvlJc w:val="left"/>
      <w:pPr>
        <w:ind w:left="6028" w:hanging="128"/>
      </w:pPr>
      <w:rPr>
        <w:rFonts w:hint="default"/>
        <w:lang w:val="ro-RO" w:eastAsia="en-US" w:bidi="ar-SA"/>
      </w:rPr>
    </w:lvl>
    <w:lvl w:ilvl="7" w:tplc="33906DA0">
      <w:numFmt w:val="bullet"/>
      <w:lvlText w:val="•"/>
      <w:lvlJc w:val="left"/>
      <w:pPr>
        <w:ind w:left="6993" w:hanging="128"/>
      </w:pPr>
      <w:rPr>
        <w:rFonts w:hint="default"/>
        <w:lang w:val="ro-RO" w:eastAsia="en-US" w:bidi="ar-SA"/>
      </w:rPr>
    </w:lvl>
    <w:lvl w:ilvl="8" w:tplc="EBC6A232">
      <w:numFmt w:val="bullet"/>
      <w:lvlText w:val="•"/>
      <w:lvlJc w:val="left"/>
      <w:pPr>
        <w:ind w:left="7958" w:hanging="128"/>
      </w:pPr>
      <w:rPr>
        <w:rFonts w:hint="default"/>
        <w:lang w:val="ro-RO" w:eastAsia="en-US" w:bidi="ar-SA"/>
      </w:rPr>
    </w:lvl>
  </w:abstractNum>
  <w:abstractNum w:abstractNumId="1" w15:restartNumberingAfterBreak="0">
    <w:nsid w:val="62034C95"/>
    <w:multiLevelType w:val="hybridMultilevel"/>
    <w:tmpl w:val="4830BA3C"/>
    <w:lvl w:ilvl="0" w:tplc="261EAA0A">
      <w:numFmt w:val="bullet"/>
      <w:lvlText w:val="-"/>
      <w:lvlJc w:val="left"/>
      <w:pPr>
        <w:ind w:left="241" w:hanging="1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CE228402">
      <w:numFmt w:val="bullet"/>
      <w:lvlText w:val="•"/>
      <w:lvlJc w:val="left"/>
      <w:pPr>
        <w:ind w:left="625" w:hanging="128"/>
      </w:pPr>
      <w:rPr>
        <w:rFonts w:hint="default"/>
        <w:lang w:val="ro-RO" w:eastAsia="en-US" w:bidi="ar-SA"/>
      </w:rPr>
    </w:lvl>
    <w:lvl w:ilvl="2" w:tplc="D16EEFAE">
      <w:numFmt w:val="bullet"/>
      <w:lvlText w:val="•"/>
      <w:lvlJc w:val="left"/>
      <w:pPr>
        <w:ind w:left="1011" w:hanging="128"/>
      </w:pPr>
      <w:rPr>
        <w:rFonts w:hint="default"/>
        <w:lang w:val="ro-RO" w:eastAsia="en-US" w:bidi="ar-SA"/>
      </w:rPr>
    </w:lvl>
    <w:lvl w:ilvl="3" w:tplc="9D508BF6">
      <w:numFmt w:val="bullet"/>
      <w:lvlText w:val="•"/>
      <w:lvlJc w:val="left"/>
      <w:pPr>
        <w:ind w:left="1396" w:hanging="128"/>
      </w:pPr>
      <w:rPr>
        <w:rFonts w:hint="default"/>
        <w:lang w:val="ro-RO" w:eastAsia="en-US" w:bidi="ar-SA"/>
      </w:rPr>
    </w:lvl>
    <w:lvl w:ilvl="4" w:tplc="ED3E203C">
      <w:numFmt w:val="bullet"/>
      <w:lvlText w:val="•"/>
      <w:lvlJc w:val="left"/>
      <w:pPr>
        <w:ind w:left="1782" w:hanging="128"/>
      </w:pPr>
      <w:rPr>
        <w:rFonts w:hint="default"/>
        <w:lang w:val="ro-RO" w:eastAsia="en-US" w:bidi="ar-SA"/>
      </w:rPr>
    </w:lvl>
    <w:lvl w:ilvl="5" w:tplc="F04AE2A2">
      <w:numFmt w:val="bullet"/>
      <w:lvlText w:val="•"/>
      <w:lvlJc w:val="left"/>
      <w:pPr>
        <w:ind w:left="2168" w:hanging="128"/>
      </w:pPr>
      <w:rPr>
        <w:rFonts w:hint="default"/>
        <w:lang w:val="ro-RO" w:eastAsia="en-US" w:bidi="ar-SA"/>
      </w:rPr>
    </w:lvl>
    <w:lvl w:ilvl="6" w:tplc="21BEF448">
      <w:numFmt w:val="bullet"/>
      <w:lvlText w:val="•"/>
      <w:lvlJc w:val="left"/>
      <w:pPr>
        <w:ind w:left="2553" w:hanging="128"/>
      </w:pPr>
      <w:rPr>
        <w:rFonts w:hint="default"/>
        <w:lang w:val="ro-RO" w:eastAsia="en-US" w:bidi="ar-SA"/>
      </w:rPr>
    </w:lvl>
    <w:lvl w:ilvl="7" w:tplc="FF04D4A0">
      <w:numFmt w:val="bullet"/>
      <w:lvlText w:val="•"/>
      <w:lvlJc w:val="left"/>
      <w:pPr>
        <w:ind w:left="2939" w:hanging="128"/>
      </w:pPr>
      <w:rPr>
        <w:rFonts w:hint="default"/>
        <w:lang w:val="ro-RO" w:eastAsia="en-US" w:bidi="ar-SA"/>
      </w:rPr>
    </w:lvl>
    <w:lvl w:ilvl="8" w:tplc="8C0AC8DA">
      <w:numFmt w:val="bullet"/>
      <w:lvlText w:val="•"/>
      <w:lvlJc w:val="left"/>
      <w:pPr>
        <w:ind w:left="3324" w:hanging="128"/>
      </w:pPr>
      <w:rPr>
        <w:rFonts w:hint="default"/>
        <w:lang w:val="ro-RO" w:eastAsia="en-US" w:bidi="ar-SA"/>
      </w:rPr>
    </w:lvl>
  </w:abstractNum>
  <w:abstractNum w:abstractNumId="2" w15:restartNumberingAfterBreak="0">
    <w:nsid w:val="721F5BFC"/>
    <w:multiLevelType w:val="hybridMultilevel"/>
    <w:tmpl w:val="19D69BEC"/>
    <w:lvl w:ilvl="0" w:tplc="15BAFC3C">
      <w:start w:val="1"/>
      <w:numFmt w:val="decimal"/>
      <w:lvlText w:val="%1."/>
      <w:lvlJc w:val="left"/>
      <w:pPr>
        <w:ind w:left="412" w:hanging="29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ro-RO" w:eastAsia="en-US" w:bidi="ar-SA"/>
      </w:rPr>
    </w:lvl>
    <w:lvl w:ilvl="1" w:tplc="193C5976">
      <w:numFmt w:val="bullet"/>
      <w:lvlText w:val=""/>
      <w:lvlJc w:val="left"/>
      <w:pPr>
        <w:ind w:left="119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5F1AF81A">
      <w:numFmt w:val="bullet"/>
      <w:lvlText w:val="•"/>
      <w:lvlJc w:val="left"/>
      <w:pPr>
        <w:ind w:left="2165" w:hanging="361"/>
      </w:pPr>
      <w:rPr>
        <w:rFonts w:hint="default"/>
        <w:lang w:val="ro-RO" w:eastAsia="en-US" w:bidi="ar-SA"/>
      </w:rPr>
    </w:lvl>
    <w:lvl w:ilvl="3" w:tplc="8570979E">
      <w:numFmt w:val="bullet"/>
      <w:lvlText w:val="•"/>
      <w:lvlJc w:val="left"/>
      <w:pPr>
        <w:ind w:left="3130" w:hanging="361"/>
      </w:pPr>
      <w:rPr>
        <w:rFonts w:hint="default"/>
        <w:lang w:val="ro-RO" w:eastAsia="en-US" w:bidi="ar-SA"/>
      </w:rPr>
    </w:lvl>
    <w:lvl w:ilvl="4" w:tplc="0A628FBE">
      <w:numFmt w:val="bullet"/>
      <w:lvlText w:val="•"/>
      <w:lvlJc w:val="left"/>
      <w:pPr>
        <w:ind w:left="4096" w:hanging="361"/>
      </w:pPr>
      <w:rPr>
        <w:rFonts w:hint="default"/>
        <w:lang w:val="ro-RO" w:eastAsia="en-US" w:bidi="ar-SA"/>
      </w:rPr>
    </w:lvl>
    <w:lvl w:ilvl="5" w:tplc="1278F804">
      <w:numFmt w:val="bullet"/>
      <w:lvlText w:val="•"/>
      <w:lvlJc w:val="left"/>
      <w:pPr>
        <w:ind w:left="5061" w:hanging="361"/>
      </w:pPr>
      <w:rPr>
        <w:rFonts w:hint="default"/>
        <w:lang w:val="ro-RO" w:eastAsia="en-US" w:bidi="ar-SA"/>
      </w:rPr>
    </w:lvl>
    <w:lvl w:ilvl="6" w:tplc="730AA818">
      <w:numFmt w:val="bullet"/>
      <w:lvlText w:val="•"/>
      <w:lvlJc w:val="left"/>
      <w:pPr>
        <w:ind w:left="6026" w:hanging="361"/>
      </w:pPr>
      <w:rPr>
        <w:rFonts w:hint="default"/>
        <w:lang w:val="ro-RO" w:eastAsia="en-US" w:bidi="ar-SA"/>
      </w:rPr>
    </w:lvl>
    <w:lvl w:ilvl="7" w:tplc="177683D6">
      <w:numFmt w:val="bullet"/>
      <w:lvlText w:val="•"/>
      <w:lvlJc w:val="left"/>
      <w:pPr>
        <w:ind w:left="6992" w:hanging="361"/>
      </w:pPr>
      <w:rPr>
        <w:rFonts w:hint="default"/>
        <w:lang w:val="ro-RO" w:eastAsia="en-US" w:bidi="ar-SA"/>
      </w:rPr>
    </w:lvl>
    <w:lvl w:ilvl="8" w:tplc="1E34F792">
      <w:numFmt w:val="bullet"/>
      <w:lvlText w:val="•"/>
      <w:lvlJc w:val="left"/>
      <w:pPr>
        <w:ind w:left="7957" w:hanging="361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D73DAD"/>
    <w:rsid w:val="003826AC"/>
    <w:rsid w:val="00633438"/>
    <w:rsid w:val="00B53ABE"/>
    <w:rsid w:val="00D7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CF644"/>
  <w15:docId w15:val="{8D61445B-2CEB-4F57-990E-48809DD6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16"/>
    </w:pPr>
    <w:rPr>
      <w:sz w:val="24"/>
      <w:szCs w:val="24"/>
    </w:rPr>
  </w:style>
  <w:style w:type="paragraph" w:styleId="Listaszerbekezds">
    <w:name w:val="List Paragraph"/>
    <w:basedOn w:val="Norml"/>
    <w:uiPriority w:val="1"/>
    <w:qFormat/>
    <w:pPr>
      <w:ind w:left="412" w:hanging="297"/>
    </w:pPr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sarcom.ro" TargetMode="External"/><Relationship Id="rId5" Type="http://schemas.openxmlformats.org/officeDocument/2006/relationships/hyperlink" Target="http://www.sarcom.ro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1261</Words>
  <Characters>8703</Characters>
  <Application>Microsoft Office Word</Application>
  <DocSecurity>0</DocSecurity>
  <Lines>72</Lines>
  <Paragraphs>19</Paragraphs>
  <ScaleCrop>false</ScaleCrop>
  <Company/>
  <LinksUpToDate>false</LinksUpToDate>
  <CharactersWithSpaces>9945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cp:lastModifiedBy>PM9</cp:lastModifiedBy>
  <cp:revision>3</cp:revision>
  <dcterms:created xsi:type="dcterms:W3CDTF">2025-02-27T15:32:00Z</dcterms:created>
  <dcterms:modified xsi:type="dcterms:W3CDTF">2025-03-11T09:59:00Z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